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ind w:firstLine="154" w:firstLineChars="50"/>
        <w:rPr>
          <w:rStyle w:val="9"/>
          <w:rFonts w:ascii="黑体" w:eastAsia="黑体"/>
          <w:b w:val="0"/>
          <w:color w:val="000000"/>
          <w:sz w:val="32"/>
        </w:rPr>
      </w:pPr>
      <w:r>
        <w:rPr>
          <w:rStyle w:val="9"/>
          <w:rFonts w:hint="eastAsia" w:ascii="黑体" w:eastAsia="黑体"/>
          <w:b w:val="0"/>
          <w:color w:val="000000"/>
          <w:sz w:val="32"/>
        </w:rPr>
        <w:t>附1</w:t>
      </w:r>
    </w:p>
    <w:p>
      <w:pPr>
        <w:rPr>
          <w:sz w:val="28"/>
        </w:rPr>
      </w:pPr>
    </w:p>
    <w:p>
      <w:pPr>
        <w:rPr>
          <w:sz w:val="28"/>
        </w:rPr>
      </w:pPr>
    </w:p>
    <w:p>
      <w:pPr>
        <w:rPr>
          <w:sz w:val="28"/>
        </w:rPr>
      </w:pPr>
    </w:p>
    <w:p>
      <w:pPr>
        <w:jc w:val="center"/>
        <w:rPr>
          <w:rFonts w:eastAsia="黑体"/>
          <w:sz w:val="72"/>
        </w:rPr>
      </w:pPr>
      <w:r>
        <w:rPr>
          <w:rFonts w:eastAsia="黑体"/>
          <w:sz w:val="72"/>
        </w:rPr>
        <w:t>危险废物管理计划</w:t>
      </w:r>
    </w:p>
    <w:p>
      <w:pPr>
        <w:rPr>
          <w:sz w:val="28"/>
        </w:rPr>
      </w:pPr>
    </w:p>
    <w:p>
      <w:pPr>
        <w:rPr>
          <w:sz w:val="28"/>
        </w:rPr>
      </w:pPr>
    </w:p>
    <w:p>
      <w:pPr>
        <w:rPr>
          <w:sz w:val="28"/>
        </w:rPr>
      </w:pPr>
    </w:p>
    <w:p>
      <w:pPr>
        <w:rPr>
          <w:sz w:val="28"/>
        </w:rPr>
      </w:pPr>
    </w:p>
    <w:p>
      <w:pPr>
        <w:rPr>
          <w:sz w:val="28"/>
        </w:rPr>
      </w:pPr>
    </w:p>
    <w:p>
      <w:pPr>
        <w:rPr>
          <w:sz w:val="28"/>
        </w:rPr>
      </w:pPr>
    </w:p>
    <w:p>
      <w:pPr>
        <w:spacing w:before="100" w:beforeAutospacing="1" w:after="100" w:afterAutospacing="1"/>
        <w:rPr>
          <w:rFonts w:eastAsia="黑体"/>
          <w:sz w:val="32"/>
        </w:rPr>
      </w:pPr>
    </w:p>
    <w:p>
      <w:pPr>
        <w:spacing w:before="100" w:beforeAutospacing="1" w:after="100" w:afterAutospacing="1"/>
        <w:rPr>
          <w:rFonts w:eastAsia="黑体"/>
          <w:sz w:val="32"/>
          <w:u w:val="single"/>
        </w:rPr>
      </w:pPr>
      <w:r>
        <w:rPr>
          <w:rFonts w:eastAsia="黑体"/>
          <w:sz w:val="32"/>
        </w:rPr>
        <w:t>单位名称（盖章</w:t>
      </w:r>
      <w:r>
        <w:rPr>
          <w:rFonts w:hint="eastAsia" w:eastAsia="黑体"/>
          <w:sz w:val="32"/>
          <w:lang w:eastAsia="zh-CN"/>
        </w:rPr>
        <w:t>）</w:t>
      </w:r>
      <w:r>
        <w:rPr>
          <w:rFonts w:eastAsia="黑体"/>
          <w:sz w:val="32"/>
        </w:rPr>
        <w:t>：</w:t>
      </w:r>
      <w:r>
        <w:rPr>
          <w:rFonts w:hint="eastAsia" w:eastAsia="黑体"/>
          <w:sz w:val="32"/>
          <w:lang w:val="en-US" w:eastAsia="zh-CN"/>
        </w:rPr>
        <w:t>宁夏华御化工有限公司</w:t>
      </w:r>
      <w:r>
        <w:rPr>
          <w:rFonts w:eastAsia="黑体"/>
          <w:sz w:val="32"/>
        </w:rPr>
        <w:t xml:space="preserve">  </w:t>
      </w:r>
      <w:r>
        <w:rPr>
          <w:rFonts w:hint="eastAsia" w:eastAsia="黑体"/>
          <w:sz w:val="32"/>
        </w:rPr>
        <w:tab/>
      </w:r>
      <w:r>
        <w:rPr>
          <w:rFonts w:eastAsia="黑体"/>
          <w:sz w:val="32"/>
        </w:rPr>
        <w:t xml:space="preserve">                                    </w:t>
      </w:r>
    </w:p>
    <w:p>
      <w:pPr>
        <w:spacing w:before="100" w:beforeAutospacing="1" w:after="100" w:afterAutospacing="1"/>
        <w:rPr>
          <w:rFonts w:hint="default" w:eastAsia="黑体"/>
          <w:sz w:val="32"/>
          <w:lang w:val="en-US" w:eastAsia="zh-CN"/>
        </w:rPr>
      </w:pPr>
      <w:r>
        <w:rPr>
          <w:rFonts w:eastAsia="黑体"/>
          <w:sz w:val="32"/>
        </w:rPr>
        <w:t>制  定  日  期</w:t>
      </w:r>
      <w:r>
        <w:rPr>
          <w:rFonts w:hint="eastAsia" w:eastAsia="黑体"/>
          <w:sz w:val="32"/>
          <w:lang w:val="en-US" w:eastAsia="zh-CN"/>
        </w:rPr>
        <w:t xml:space="preserve"> </w:t>
      </w:r>
      <w:r>
        <w:rPr>
          <w:rFonts w:eastAsia="黑体"/>
          <w:sz w:val="32"/>
        </w:rPr>
        <w:t>：</w:t>
      </w:r>
      <w:r>
        <w:rPr>
          <w:rFonts w:hint="eastAsia" w:eastAsia="黑体"/>
          <w:sz w:val="32"/>
          <w:u/>
          <w:lang w:val="en-US" w:eastAsia="zh-CN"/>
        </w:rPr>
        <w:t xml:space="preserve">  </w:t>
      </w:r>
      <w:r>
        <w:rPr>
          <w:rFonts w:eastAsia=""/>
          <w:sz w:val="32"/>
          <w:u w:color="auto"/>
        </w:rPr>
        <w:t>2023-12-15</w:t>
      </w: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sectPr>
          <w:headerReference r:id="rId3" w:type="default"/>
          <w:pgSz w:w="11906" w:h="16838"/>
          <w:pgMar w:top="1440" w:right="1800" w:bottom="1440" w:left="1800" w:header="851" w:footer="992" w:gutter="0"/>
          <w:cols w:space="425" w:num="1"/>
          <w:docGrid w:type="lines" w:linePitch="312" w:charSpace="0"/>
        </w:sectPr>
      </w:pPr>
    </w:p>
    <w:p>
      <w:pPr>
        <w:ind w:left="5040" w:leftChars="0" w:firstLine="420" w:firstLineChars="0"/>
      </w:pPr>
      <w:r>
        <w:rPr>
          <w:rFonts w:ascii="黑体" w:hAnsi="黑体" w:eastAsia="黑体" w:cs="黑体"/>
          <w:spacing w:val="-8"/>
          <w:sz w:val="30"/>
          <w:szCs w:val="30"/>
        </w:rPr>
        <w:t>表</w:t>
      </w:r>
      <w:r>
        <w:rPr>
          <w:rFonts w:ascii="黑体" w:hAnsi="黑体" w:eastAsia="黑体" w:cs="黑体"/>
          <w:spacing w:val="-4"/>
          <w:sz w:val="30"/>
          <w:szCs w:val="30"/>
        </w:rPr>
        <w:t>1  单位基本信息表</w:t>
      </w:r>
    </w:p>
    <w:tbl>
      <w:tblPr>
        <w:tblStyle w:val="8"/>
        <w:tblpPr w:leftFromText="180" w:rightFromText="180" w:vertAnchor="text" w:horzAnchor="page" w:tblpX="1571" w:tblpY="59"/>
        <w:tblOverlap w:val="never"/>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612"/>
        <w:gridCol w:w="3477"/>
        <w:gridCol w:w="3317"/>
        <w:gridCol w:w="3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75" w:line="220" w:lineRule="auto"/>
              <w:ind w:left="780" w:firstLine="528" w:firstLineChars="300"/>
              <w:jc w:val="both"/>
              <w:rPr>
                <w:rFonts w:ascii="宋体" w:hAnsi="宋体" w:eastAsia="宋体" w:cs="宋体"/>
                <w:sz w:val="18"/>
                <w:szCs w:val="18"/>
              </w:rPr>
            </w:pPr>
            <w:r>
              <w:rPr>
                <w:rFonts w:ascii="宋体" w:hAnsi="宋体" w:eastAsia="宋体" w:cs="宋体"/>
                <w:spacing w:val="-2"/>
                <w:sz w:val="18"/>
                <w:szCs w:val="18"/>
              </w:rPr>
              <w:t>单位名</w:t>
            </w:r>
            <w:r>
              <w:rPr>
                <w:rFonts w:ascii="宋体" w:hAnsi="宋体" w:eastAsia="宋体" w:cs="宋体"/>
                <w:spacing w:val="-1"/>
                <w:sz w:val="18"/>
                <w:szCs w:val="18"/>
              </w:rPr>
              <w:t>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宁夏华御化工有限公司</w:t>
            </w:r>
          </w:p>
        </w:tc>
        <w:tc>
          <w:tcPr>
            <w:tcW w:w="1184" w:type="pct"/>
            <w:vAlign w:val="center"/>
          </w:tcPr>
          <w:p>
            <w:pPr>
              <w:spacing w:before="75" w:line="221" w:lineRule="auto"/>
              <w:ind w:left="890" w:firstLine="352" w:firstLineChars="200"/>
              <w:jc w:val="both"/>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地址</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宁夏中卫市工业园区A4路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2" w:line="220" w:lineRule="auto"/>
              <w:ind w:left="420" w:firstLine="712" w:firstLineChars="400"/>
              <w:jc w:val="both"/>
              <w:rPr>
                <w:rFonts w:ascii="宋体" w:hAnsi="宋体" w:eastAsia="宋体" w:cs="宋体"/>
                <w:sz w:val="18"/>
                <w:szCs w:val="18"/>
              </w:rPr>
            </w:pPr>
            <w:r>
              <w:rPr>
                <w:rFonts w:ascii="宋体" w:hAnsi="宋体" w:eastAsia="宋体" w:cs="宋体"/>
                <w:spacing w:val="-1"/>
                <w:sz w:val="18"/>
                <w:szCs w:val="18"/>
              </w:rPr>
              <w:t>生产经营场所地址</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宁夏中卫市工业园区A4路</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行政区划</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中卫市/市辖区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782" w:firstLine="528" w:firstLineChars="300"/>
              <w:jc w:val="both"/>
              <w:rPr>
                <w:rFonts w:ascii="宋体" w:hAnsi="宋体" w:eastAsia="宋体" w:cs="宋体"/>
                <w:sz w:val="18"/>
                <w:szCs w:val="18"/>
              </w:rPr>
            </w:pPr>
            <w:r>
              <w:rPr>
                <w:rFonts w:ascii="宋体" w:hAnsi="宋体" w:eastAsia="宋体" w:cs="宋体"/>
                <w:spacing w:val="-2"/>
                <w:sz w:val="18"/>
                <w:szCs w:val="18"/>
              </w:rPr>
              <w:t>行业类别</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有机化学原料制造</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行业代码</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C2614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240" w:firstLine="712" w:firstLineChars="4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经度</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105.190645</w:t>
            </w:r>
          </w:p>
        </w:tc>
        <w:tc>
          <w:tcPr>
            <w:tcW w:w="1184" w:type="pct"/>
            <w:vAlign w:val="center"/>
          </w:tcPr>
          <w:p>
            <w:pPr>
              <w:spacing w:before="53" w:line="220" w:lineRule="auto"/>
              <w:ind w:left="351" w:firstLine="356" w:firstLineChars="2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纬度</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37.661426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19" w:lineRule="auto"/>
              <w:ind w:left="423" w:firstLine="704" w:firstLineChars="400"/>
              <w:jc w:val="both"/>
              <w:rPr>
                <w:rFonts w:ascii="宋体" w:hAnsi="宋体" w:eastAsia="宋体" w:cs="宋体"/>
                <w:sz w:val="18"/>
                <w:szCs w:val="18"/>
              </w:rPr>
            </w:pPr>
            <w:r>
              <w:rPr>
                <w:rFonts w:ascii="宋体" w:hAnsi="宋体" w:eastAsia="宋体" w:cs="宋体"/>
                <w:spacing w:val="-2"/>
                <w:sz w:val="18"/>
                <w:szCs w:val="18"/>
              </w:rPr>
              <w:t>统一</w:t>
            </w:r>
            <w:r>
              <w:rPr>
                <w:rFonts w:ascii="宋体" w:hAnsi="宋体" w:eastAsia="宋体" w:cs="宋体"/>
                <w:spacing w:val="-1"/>
                <w:sz w:val="18"/>
                <w:szCs w:val="18"/>
              </w:rPr>
              <w:t>社会信用代码</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916405006943218442</w:t>
            </w:r>
          </w:p>
        </w:tc>
        <w:tc>
          <w:tcPr>
            <w:tcW w:w="1184" w:type="pct"/>
            <w:vAlign w:val="center"/>
          </w:tcPr>
          <w:p>
            <w:pPr>
              <w:spacing w:before="54" w:line="220" w:lineRule="auto"/>
              <w:ind w:left="894" w:firstLine="348" w:firstLineChars="200"/>
              <w:jc w:val="both"/>
              <w:rPr>
                <w:rFonts w:ascii="宋体" w:hAnsi="宋体" w:eastAsia="宋体" w:cs="宋体"/>
                <w:sz w:val="18"/>
                <w:szCs w:val="18"/>
              </w:rPr>
            </w:pPr>
            <w:r>
              <w:rPr>
                <w:rFonts w:ascii="宋体" w:hAnsi="宋体" w:eastAsia="宋体" w:cs="宋体"/>
                <w:spacing w:val="-3"/>
                <w:sz w:val="18"/>
                <w:szCs w:val="18"/>
              </w:rPr>
              <w:t>管</w:t>
            </w:r>
            <w:r>
              <w:rPr>
                <w:rFonts w:ascii="宋体" w:hAnsi="宋体" w:eastAsia="宋体" w:cs="宋体"/>
                <w:spacing w:val="-2"/>
                <w:sz w:val="18"/>
                <w:szCs w:val="18"/>
              </w:rPr>
              <w:t>理类别</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重点监管单位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20" w:lineRule="auto"/>
              <w:ind w:left="691" w:firstLine="704" w:firstLineChars="400"/>
              <w:jc w:val="both"/>
              <w:rPr>
                <w:rFonts w:ascii="宋体" w:hAnsi="宋体" w:eastAsia="宋体" w:cs="宋体"/>
                <w:sz w:val="18"/>
                <w:szCs w:val="18"/>
              </w:rPr>
            </w:pPr>
            <w:r>
              <w:rPr>
                <w:rFonts w:ascii="宋体" w:hAnsi="宋体" w:eastAsia="宋体" w:cs="宋体"/>
                <w:spacing w:val="-2"/>
                <w:sz w:val="18"/>
                <w:szCs w:val="18"/>
              </w:rPr>
              <w:t>法定代</w:t>
            </w:r>
            <w:r>
              <w:rPr>
                <w:rFonts w:ascii="宋体" w:hAnsi="宋体" w:eastAsia="宋体" w:cs="宋体"/>
                <w:spacing w:val="-1"/>
                <w:sz w:val="18"/>
                <w:szCs w:val="18"/>
              </w:rPr>
              <w:t>表人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范德芳</w:t>
            </w:r>
          </w:p>
        </w:tc>
        <w:tc>
          <w:tcPr>
            <w:tcW w:w="1184" w:type="pct"/>
            <w:vAlign w:val="center"/>
          </w:tcPr>
          <w:p>
            <w:pPr>
              <w:spacing w:before="54"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13806204032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31" w:line="226" w:lineRule="auto"/>
              <w:ind w:left="1050" w:right="62" w:hanging="990"/>
              <w:jc w:val="center"/>
              <w:rPr>
                <w:rFonts w:ascii="宋体" w:hAnsi="宋体" w:eastAsia="宋体" w:cs="宋体"/>
                <w:sz w:val="18"/>
                <w:szCs w:val="18"/>
              </w:rPr>
            </w:pPr>
            <w:r>
              <w:rPr>
                <w:rFonts w:ascii="宋体" w:hAnsi="宋体" w:eastAsia="宋体" w:cs="宋体"/>
                <w:spacing w:val="-1"/>
                <w:sz w:val="18"/>
                <w:szCs w:val="18"/>
              </w:rPr>
              <w:t>危险废物环境管理技术</w:t>
            </w:r>
            <w:r>
              <w:rPr>
                <w:rFonts w:ascii="宋体" w:hAnsi="宋体" w:eastAsia="宋体" w:cs="宋体"/>
                <w:sz w:val="18"/>
                <w:szCs w:val="18"/>
              </w:rPr>
              <w:t>负责人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顾家立</w:t>
            </w:r>
          </w:p>
        </w:tc>
        <w:tc>
          <w:tcPr>
            <w:tcW w:w="1184" w:type="pct"/>
            <w:vAlign w:val="center"/>
          </w:tcPr>
          <w:p>
            <w:pPr>
              <w:spacing w:before="146"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0955-7606666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是否有环境影响评价审批文件</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环境影响评价审批文件文号或备案编号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卫环函【2010】59号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18"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是否有排污许可证或是否进行排污登记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19"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排污许可证证书编号或排污登记表编号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916405006943218442001P</w:t>
            </w:r>
          </w:p>
        </w:tc>
      </w:tr>
    </w:tbl>
    <w:p>
      <w:pPr>
        <w:rPr>
          <w:rFonts w:ascii="黑体" w:hAnsi="黑体" w:eastAsia="黑体" w:cs="黑体"/>
          <w:spacing w:val="-8"/>
          <w:sz w:val="30"/>
          <w:szCs w:val="30"/>
        </w:rPr>
      </w:pPr>
      <w:r>
        <w:rPr>
          <w:rFonts w:ascii="黑体" w:hAnsi="黑体" w:eastAsia="黑体" w:cs="黑体"/>
          <w:spacing w:val="-6"/>
          <w:sz w:val="30"/>
          <w:szCs w:val="30"/>
        </w:rPr>
        <w:br w:type="page"/>
      </w:r>
    </w:p>
    <w:p>
      <w:pPr>
        <w:ind w:left="5040" w:leftChars="0" w:firstLine="420" w:firstLineChars="0"/>
        <w:rPr>
          <w:rFonts w:hint="default" w:ascii="黑体" w:hAnsi="黑体" w:eastAsia="黑体" w:cs="黑体"/>
          <w:spacing w:val="-4"/>
          <w:sz w:val="30"/>
          <w:szCs w:val="30"/>
          <w:lang w:val="en-US" w:eastAsia="zh-CN"/>
        </w:rPr>
      </w:pPr>
      <w:r>
        <w:rPr>
          <w:rFonts w:ascii="黑体" w:hAnsi="黑体" w:eastAsia="黑体" w:cs="黑体"/>
          <w:spacing w:val="-8"/>
          <w:sz w:val="30"/>
          <w:szCs w:val="30"/>
        </w:rPr>
        <w:t>表</w:t>
      </w:r>
      <w:r>
        <w:rPr>
          <w:rFonts w:hint="eastAsia" w:ascii="黑体" w:hAnsi="黑体" w:eastAsia="黑体" w:cs="黑体"/>
          <w:spacing w:val="-4"/>
          <w:sz w:val="30"/>
          <w:szCs w:val="30"/>
          <w:lang w:val="en-US" w:eastAsia="zh-CN"/>
        </w:rPr>
        <w:t>2</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生产设施</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012"/>
        <w:gridCol w:w="1012"/>
        <w:gridCol w:w="1012"/>
        <w:gridCol w:w="1012"/>
        <w:gridCol w:w="1012"/>
        <w:gridCol w:w="1012"/>
        <w:gridCol w:w="1012"/>
        <w:gridCol w:w="1012"/>
        <w:gridCol w:w="1012"/>
        <w:gridCol w:w="1012"/>
        <w:gridCol w:w="1012"/>
        <w:gridCol w:w="1012"/>
        <w:gridCol w:w="1012"/>
        <w:gridCol w:w="1012"/>
      </w:tblGrid>
      <w:tr>
        <w:trPr>
          <w:trHeight w:val="566" w:hRule="atLeast"/>
        </w:trPr>
        <w:tc>
          <w:tcPr>
            <w:tcW w:w="1012" w:type="dxa"/>
            <w:vAlign w:val="center"/>
          </w:tcPr>
          <w:p>
            <w:pPr>
              <w:pBdr/>
              <w:ind/>
              <w:jc w:val="center"/>
            </w:pPr>
            <w:r>
              <w:rPr>
                <w:rFonts w:eastAsia="Hei" w:ascii="Hei" w:hAnsi="Hei" w:cs="Hei"/>
                <w:b w:val="true"/>
                <w:sz w:val="24"/>
                <w:u w:color="auto"/>
              </w:rPr>
              <w:t>设施名称</w:t>
            </w:r>
            <w:r>
              <w:rPr>
                <w:u/>
              </w:rPr>
            </w:r>
          </w:p>
        </w:tc>
        <w:tc>
          <w:tcPr>
            <w:tcW w:w="1012" w:type="dxa"/>
            <w:vAlign w:val="center"/>
          </w:tcPr>
          <w:p>
            <w:pPr>
              <w:pBdr/>
              <w:ind/>
              <w:jc w:val="center"/>
            </w:pPr>
            <w:r>
              <w:rPr>
                <w:rFonts w:eastAsia="Hei" w:ascii="Hei" w:hAnsi="Hei" w:cs="Hei"/>
                <w:b w:val="true"/>
                <w:sz w:val="24"/>
                <w:u w:color="auto"/>
              </w:rPr>
              <w:t>编码</w:t>
            </w:r>
            <w:r>
              <w:rPr>
                <w:u/>
              </w:rPr>
            </w:r>
          </w:p>
        </w:tc>
        <w:tc>
          <w:tcPr>
            <w:tcW w:w="1012" w:type="dxa"/>
            <w:vAlign w:val="center"/>
          </w:tcPr>
          <w:p>
            <w:pPr>
              <w:pBdr/>
              <w:ind/>
              <w:jc w:val="center"/>
            </w:pPr>
            <w:r>
              <w:rPr>
                <w:rFonts w:eastAsia="Hei" w:ascii="Hei" w:hAnsi="Hei" w:cs="Hei"/>
                <w:b w:val="true"/>
                <w:sz w:val="24"/>
                <w:u w:color="auto"/>
              </w:rPr>
              <w:t>主要生产单元名称</w:t>
            </w:r>
            <w:r>
              <w:rPr>
                <w:u/>
              </w:rPr>
            </w:r>
          </w:p>
        </w:tc>
        <w:tc>
          <w:tcPr>
            <w:tcW w:w="1012" w:type="dxa"/>
            <w:vAlign w:val="center"/>
          </w:tcPr>
          <w:p>
            <w:pPr>
              <w:pBdr/>
              <w:ind/>
              <w:jc w:val="center"/>
            </w:pPr>
            <w:r>
              <w:rPr>
                <w:rFonts w:eastAsia="Hei" w:ascii="Hei" w:hAnsi="Hei" w:cs="Hei"/>
                <w:b w:val="true"/>
                <w:sz w:val="24"/>
                <w:u w:color="auto"/>
              </w:rPr>
              <w:t>主要工艺名称</w:t>
            </w:r>
            <w:r>
              <w:rPr>
                <w:u/>
              </w:rPr>
            </w:r>
          </w:p>
        </w:tc>
        <w:tc>
          <w:tcPr>
            <w:tcW w:w="1012" w:type="dxa"/>
            <w:vAlign w:val="center"/>
          </w:tcPr>
          <w:p>
            <w:pPr>
              <w:pBdr/>
              <w:ind/>
              <w:jc w:val="center"/>
            </w:pPr>
            <w:r>
              <w:rPr>
                <w:rFonts w:eastAsia="Hei" w:ascii="Hei" w:hAnsi="Hei" w:cs="Hei"/>
                <w:b w:val="true"/>
                <w:sz w:val="24"/>
                <w:u w:color="auto"/>
              </w:rPr>
              <w:t>生产设施生产能力</w:t>
            </w:r>
            <w:r>
              <w:rPr>
                <w:u/>
              </w:rPr>
            </w:r>
          </w:p>
        </w:tc>
        <w:tc>
          <w:tcPr>
            <w:tcW w:w="1012" w:type="dxa"/>
            <w:vAlign w:val="center"/>
          </w:tcPr>
          <w:p>
            <w:pPr>
              <w:pBdr/>
              <w:ind/>
              <w:jc w:val="center"/>
            </w:pPr>
            <w:r>
              <w:rPr>
                <w:rFonts w:eastAsia="Hei" w:ascii="Hei" w:hAnsi="Hei" w:cs="Hei"/>
                <w:b w:val="true"/>
                <w:sz w:val="24"/>
                <w:u w:color="auto"/>
              </w:rPr>
              <w:t>计量单位</w:t>
            </w:r>
            <w:r>
              <w:rPr>
                <w:u/>
              </w:rPr>
            </w:r>
          </w:p>
        </w:tc>
        <w:tc>
          <w:tcPr>
            <w:tcW w:w="1012" w:type="dxa"/>
            <w:vAlign w:val="center"/>
          </w:tcPr>
          <w:p>
            <w:pPr>
              <w:pBdr/>
              <w:ind/>
              <w:jc w:val="center"/>
            </w:pPr>
            <w:r>
              <w:rPr>
                <w:rFonts w:eastAsia="Hei" w:ascii="Hei" w:hAnsi="Hei" w:cs="Hei"/>
                <w:b w:val="true"/>
                <w:sz w:val="24"/>
                <w:u w:color="auto"/>
              </w:rPr>
              <w:t>产品类型</w:t>
            </w:r>
            <w:r>
              <w:rPr>
                <w:u/>
              </w:rPr>
            </w:r>
          </w:p>
        </w:tc>
        <w:tc>
          <w:tcPr>
            <w:tcW w:w="1012" w:type="dxa"/>
            <w:vAlign w:val="center"/>
          </w:tcPr>
          <w:p>
            <w:pPr>
              <w:pBdr/>
              <w:ind/>
              <w:jc w:val="center"/>
            </w:pPr>
            <w:r>
              <w:rPr>
                <w:rFonts w:eastAsia="Hei" w:ascii="Hei" w:hAnsi="Hei" w:cs="Hei"/>
                <w:b w:val="true"/>
                <w:sz w:val="24"/>
                <w:u w:color="auto"/>
              </w:rPr>
              <w:t>名称</w:t>
            </w:r>
            <w:r>
              <w:rPr>
                <w:u/>
              </w:rPr>
            </w:r>
          </w:p>
        </w:tc>
        <w:tc>
          <w:tcPr>
            <w:tcW w:w="1012" w:type="dxa"/>
            <w:vAlign w:val="center"/>
          </w:tcPr>
          <w:p>
            <w:pPr>
              <w:pBdr/>
              <w:ind/>
              <w:jc w:val="center"/>
            </w:pPr>
            <w:r>
              <w:rPr>
                <w:rFonts w:eastAsia="Hei" w:ascii="Hei" w:hAnsi="Hei" w:cs="Hei"/>
                <w:b w:val="true"/>
                <w:sz w:val="24"/>
                <w:u w:color="auto"/>
              </w:rPr>
              <w:t>数量</w:t>
            </w:r>
            <w:r>
              <w:rPr>
                <w:u/>
              </w:rPr>
            </w:r>
          </w:p>
        </w:tc>
        <w:tc>
          <w:tcPr>
            <w:tcW w:w="1012" w:type="dxa"/>
            <w:vAlign w:val="center"/>
          </w:tcPr>
          <w:p>
            <w:pPr>
              <w:pBdr/>
              <w:ind/>
              <w:jc w:val="center"/>
            </w:pPr>
            <w:r>
              <w:rPr>
                <w:rFonts w:eastAsia="Hei" w:ascii="Hei" w:hAnsi="Hei" w:cs="Hei"/>
                <w:b w:val="true"/>
                <w:sz w:val="24"/>
                <w:u w:color="auto"/>
              </w:rPr>
              <w:t>单位</w:t>
            </w:r>
            <w:r>
              <w:rPr>
                <w:u/>
              </w:rPr>
            </w:r>
          </w:p>
        </w:tc>
        <w:tc>
          <w:tcPr>
            <w:tcW w:w="1012" w:type="dxa"/>
            <w:vAlign w:val="center"/>
          </w:tcPr>
          <w:p>
            <w:pPr>
              <w:pBdr/>
              <w:ind/>
              <w:jc w:val="center"/>
            </w:pPr>
            <w:r>
              <w:rPr>
                <w:rFonts w:eastAsia="Hei" w:ascii="Hei" w:hAnsi="Hei" w:cs="Hei"/>
                <w:b w:val="true"/>
                <w:sz w:val="24"/>
                <w:u w:color="auto"/>
              </w:rPr>
              <w:t>材料种类</w:t>
            </w:r>
            <w:r>
              <w:rPr>
                <w:u/>
              </w:rPr>
            </w:r>
          </w:p>
        </w:tc>
        <w:tc>
          <w:tcPr>
            <w:tcW w:w="1012" w:type="dxa"/>
            <w:vAlign w:val="center"/>
          </w:tcPr>
          <w:p>
            <w:pPr>
              <w:pBdr/>
              <w:ind/>
              <w:jc w:val="center"/>
            </w:pPr>
            <w:r>
              <w:rPr>
                <w:rFonts w:eastAsia="Hei" w:ascii="Hei" w:hAnsi="Hei" w:cs="Hei"/>
                <w:b w:val="true"/>
                <w:sz w:val="24"/>
                <w:u w:color="auto"/>
              </w:rPr>
              <w:t>名称</w:t>
            </w:r>
            <w:r>
              <w:rPr>
                <w:u/>
              </w:rPr>
            </w:r>
          </w:p>
        </w:tc>
        <w:tc>
          <w:tcPr>
            <w:tcW w:w="1012" w:type="dxa"/>
            <w:vAlign w:val="center"/>
          </w:tcPr>
          <w:p>
            <w:pPr>
              <w:pBdr/>
              <w:ind/>
              <w:jc w:val="center"/>
            </w:pPr>
            <w:r>
              <w:rPr>
                <w:rFonts w:eastAsia="Hei" w:ascii="Hei" w:hAnsi="Hei" w:cs="Hei"/>
                <w:b w:val="true"/>
                <w:sz w:val="24"/>
                <w:u w:color="auto"/>
              </w:rPr>
              <w:t>用量</w:t>
            </w:r>
            <w:r>
              <w:rPr>
                <w:u/>
              </w:rPr>
            </w:r>
          </w:p>
        </w:tc>
        <w:tc>
          <w:tcPr>
            <w:tcW w:w="1012" w:type="dxa"/>
            <w:vAlign w:val="center"/>
          </w:tcPr>
          <w:p>
            <w:pPr>
              <w:pBdr/>
              <w:ind/>
              <w:jc w:val="center"/>
            </w:pPr>
            <w:r>
              <w:rPr>
                <w:rFonts w:eastAsia="Hei" w:ascii="Hei" w:hAnsi="Hei" w:cs="Hei"/>
                <w:b w:val="true"/>
                <w:sz w:val="24"/>
                <w:u w:color="auto"/>
              </w:rPr>
              <w:t>单位</w:t>
            </w:r>
            <w:r>
              <w:rPr>
                <w:u/>
              </w:rPr>
            </w:r>
          </w:p>
        </w:tc>
      </w:tr>
      <w:tr>
        <w:trPr>
          <w:trHeight w:val="850" w:hRule="atLeast"/>
        </w:trPr>
        <w:tc>
          <w:tcPr>
            <w:tcW w:w="1012" w:type="dxa"/>
            <w:vMerge w:val="restart"/>
            <w:vAlign w:val="center"/>
          </w:tcPr>
          <w:p>
            <w:pPr>
              <w:pBdr/>
              <w:ind/>
              <w:jc w:val="center"/>
            </w:pPr>
            <w:r>
              <w:rPr>
                <w:sz w:val="24"/>
                <w:u w:color="auto"/>
              </w:rPr>
              <w:t>动力系统</w:t>
            </w:r>
            <w:r>
              <w:rPr>
                <w:u/>
              </w:rPr>
            </w:r>
          </w:p>
        </w:tc>
        <w:tc>
          <w:tcPr>
            <w:tcW w:w="1012" w:type="dxa"/>
            <w:vMerge w:val="restart"/>
            <w:vAlign w:val="center"/>
          </w:tcPr>
          <w:p>
            <w:pPr>
              <w:pBdr/>
              <w:ind/>
              <w:jc w:val="center"/>
            </w:pPr>
            <w:r>
              <w:rPr>
                <w:sz w:val="24"/>
                <w:u w:color="auto"/>
              </w:rPr>
              <w:t>PU001</w:t>
            </w:r>
            <w:r>
              <w:rPr>
                <w:u/>
              </w:rPr>
            </w:r>
          </w:p>
        </w:tc>
        <w:tc>
          <w:tcPr>
            <w:tcW w:w="1012" w:type="dxa"/>
            <w:vMerge w:val="restart"/>
            <w:vAlign w:val="center"/>
          </w:tcPr>
          <w:p>
            <w:pPr>
              <w:pBdr/>
              <w:ind/>
              <w:jc w:val="center"/>
            </w:pPr>
            <w:r>
              <w:rPr>
                <w:sz w:val="24"/>
                <w:u w:color="auto"/>
              </w:rPr>
              <w:t>锅炉房</w:t>
            </w:r>
            <w:r>
              <w:rPr>
                <w:u/>
              </w:rPr>
            </w:r>
          </w:p>
        </w:tc>
        <w:tc>
          <w:tcPr>
            <w:tcW w:w="1012" w:type="dxa"/>
            <w:vMerge w:val="restart"/>
            <w:vAlign w:val="center"/>
          </w:tcPr>
          <w:p>
            <w:pPr>
              <w:pBdr/>
              <w:ind/>
              <w:jc w:val="center"/>
            </w:pPr>
            <w:r>
              <w:rPr>
                <w:sz w:val="24"/>
                <w:u w:color="auto"/>
              </w:rPr>
              <w:t>硫化床锅炉</w:t>
            </w:r>
            <w:r>
              <w:rPr>
                <w:u/>
              </w:rPr>
            </w:r>
          </w:p>
        </w:tc>
        <w:tc>
          <w:tcPr>
            <w:tcW w:w="1012" w:type="dxa"/>
            <w:vMerge w:val="restart"/>
            <w:vAlign w:val="center"/>
          </w:tcPr>
          <w:p>
            <w:pPr>
              <w:pBdr/>
              <w:ind/>
              <w:jc w:val="center"/>
            </w:pPr>
            <w:r>
              <w:rPr>
                <w:sz w:val="24"/>
                <w:u w:color="auto"/>
              </w:rPr>
              <w:t>400000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蒸汽</w:t>
            </w:r>
            <w:r>
              <w:rPr>
                <w:u/>
              </w:rPr>
            </w:r>
          </w:p>
        </w:tc>
        <w:tc>
          <w:tcPr>
            <w:tcW w:w="1012" w:type="dxa"/>
            <w:vMerge w:val="restart"/>
            <w:vAlign w:val="center"/>
          </w:tcPr>
          <w:p>
            <w:pPr>
              <w:pBdr/>
              <w:ind/>
              <w:jc w:val="center"/>
            </w:pPr>
            <w:r>
              <w:rPr>
                <w:sz w:val="24"/>
                <w:u w:color="auto"/>
              </w:rPr>
              <w:t>400000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氢氧化钙</w:t>
            </w:r>
            <w:r>
              <w:rPr>
                <w:u/>
              </w:rPr>
            </w:r>
          </w:p>
        </w:tc>
        <w:tc>
          <w:tcPr>
            <w:tcW w:w="1012" w:type="dxa"/>
            <w:vAlign w:val="center"/>
          </w:tcPr>
          <w:p>
            <w:pPr>
              <w:pBdr/>
              <w:ind/>
              <w:jc w:val="center"/>
            </w:pPr>
            <w:r>
              <w:rPr>
                <w:sz w:val="24"/>
                <w:u w:color="auto"/>
              </w:rPr>
              <w:t>1200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动力系统</w:t>
            </w:r>
            <w:r>
              <w:rPr>
                <w:u/>
              </w:rPr>
            </w:r>
          </w:p>
        </w:tc>
        <w:tc>
          <w:tcPr>
            <w:tcW w:w="1012" w:type="dxa"/>
            <w:vMerge w:val="continue"/>
            <w:vAlign w:val="center"/>
          </w:tcPr>
          <w:p>
            <w:pPr>
              <w:pBdr/>
              <w:ind/>
              <w:jc w:val="center"/>
            </w:pPr>
            <w:r>
              <w:rPr>
                <w:sz w:val="24"/>
                <w:u w:color="auto"/>
              </w:rPr>
              <w:t>PU001</w:t>
            </w:r>
            <w:r>
              <w:rPr>
                <w:u/>
              </w:rPr>
            </w:r>
          </w:p>
        </w:tc>
        <w:tc>
          <w:tcPr>
            <w:tcW w:w="1012" w:type="dxa"/>
            <w:vMerge w:val="continue"/>
            <w:vAlign w:val="center"/>
          </w:tcPr>
          <w:p>
            <w:pPr>
              <w:pBdr/>
              <w:ind/>
              <w:jc w:val="center"/>
            </w:pPr>
            <w:r>
              <w:rPr>
                <w:sz w:val="24"/>
                <w:u w:color="auto"/>
              </w:rPr>
              <w:t>锅炉房</w:t>
            </w:r>
            <w:r>
              <w:rPr>
                <w:u/>
              </w:rPr>
            </w:r>
          </w:p>
        </w:tc>
        <w:tc>
          <w:tcPr>
            <w:tcW w:w="1012" w:type="dxa"/>
            <w:vMerge w:val="continue"/>
            <w:vAlign w:val="center"/>
          </w:tcPr>
          <w:p>
            <w:pPr>
              <w:pBdr/>
              <w:ind/>
              <w:jc w:val="center"/>
            </w:pPr>
            <w:r>
              <w:rPr>
                <w:sz w:val="24"/>
                <w:u w:color="auto"/>
              </w:rPr>
              <w:t>硫化床锅炉</w:t>
            </w:r>
            <w:r>
              <w:rPr>
                <w:u/>
              </w:rPr>
            </w:r>
          </w:p>
        </w:tc>
        <w:tc>
          <w:tcPr>
            <w:tcW w:w="1012" w:type="dxa"/>
            <w:vMerge w:val="continue"/>
            <w:vAlign w:val="center"/>
          </w:tcPr>
          <w:p>
            <w:pPr>
              <w:pBdr/>
              <w:ind/>
              <w:jc w:val="center"/>
            </w:pPr>
            <w:r>
              <w:rPr>
                <w:sz w:val="24"/>
                <w:u w:color="auto"/>
              </w:rPr>
              <w:t>400000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蒸汽</w:t>
            </w:r>
            <w:r>
              <w:rPr>
                <w:u/>
              </w:rPr>
            </w:r>
          </w:p>
        </w:tc>
        <w:tc>
          <w:tcPr>
            <w:tcW w:w="1012" w:type="dxa"/>
            <w:vMerge w:val="continue"/>
            <w:vAlign w:val="center"/>
          </w:tcPr>
          <w:p>
            <w:pPr>
              <w:pBdr/>
              <w:ind/>
              <w:jc w:val="center"/>
            </w:pPr>
            <w:r>
              <w:rPr>
                <w:sz w:val="24"/>
                <w:u w:color="auto"/>
              </w:rPr>
              <w:t>400000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煤</w:t>
            </w:r>
            <w:r>
              <w:rPr>
                <w:u/>
              </w:rPr>
            </w:r>
          </w:p>
        </w:tc>
        <w:tc>
          <w:tcPr>
            <w:tcW w:w="1012" w:type="dxa"/>
            <w:vAlign w:val="center"/>
          </w:tcPr>
          <w:p>
            <w:pPr>
              <w:pBdr/>
              <w:ind/>
              <w:jc w:val="center"/>
            </w:pPr>
            <w:r>
              <w:rPr>
                <w:sz w:val="24"/>
                <w:u w:color="auto"/>
              </w:rPr>
              <w:t>56338</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对氨基苯甲醚生产装置</w:t>
            </w:r>
            <w:r>
              <w:rPr>
                <w:u/>
              </w:rPr>
            </w:r>
          </w:p>
        </w:tc>
        <w:tc>
          <w:tcPr>
            <w:tcW w:w="1012" w:type="dxa"/>
            <w:vMerge w:val="restart"/>
            <w:vAlign w:val="center"/>
          </w:tcPr>
          <w:p>
            <w:pPr>
              <w:pBdr/>
              <w:ind/>
              <w:jc w:val="center"/>
            </w:pPr>
            <w:r>
              <w:rPr>
                <w:sz w:val="24"/>
                <w:u w:color="auto"/>
              </w:rPr>
              <w:t>PU002</w:t>
            </w:r>
            <w:r>
              <w:rPr>
                <w:u/>
              </w:rPr>
            </w:r>
          </w:p>
        </w:tc>
        <w:tc>
          <w:tcPr>
            <w:tcW w:w="1012" w:type="dxa"/>
            <w:vMerge w:val="restart"/>
            <w:vAlign w:val="center"/>
          </w:tcPr>
          <w:p>
            <w:pPr>
              <w:pBdr/>
              <w:ind/>
              <w:jc w:val="center"/>
            </w:pPr>
            <w:r>
              <w:rPr>
                <w:sz w:val="24"/>
                <w:u w:color="auto"/>
              </w:rPr>
              <w:t>甲醚装置、加氢装置</w:t>
            </w:r>
            <w:r>
              <w:rPr>
                <w:u/>
              </w:rPr>
            </w:r>
          </w:p>
        </w:tc>
        <w:tc>
          <w:tcPr>
            <w:tcW w:w="1012" w:type="dxa"/>
            <w:vMerge w:val="restart"/>
            <w:vAlign w:val="center"/>
          </w:tcPr>
          <w:p>
            <w:pPr>
              <w:pBdr/>
              <w:ind/>
              <w:jc w:val="center"/>
            </w:pPr>
            <w:r>
              <w:rPr>
                <w:sz w:val="24"/>
                <w:u w:color="auto"/>
              </w:rPr>
              <w:t>醚化还原</w:t>
            </w:r>
            <w:r>
              <w:rPr>
                <w:u/>
              </w:rPr>
            </w:r>
          </w:p>
        </w:tc>
        <w:tc>
          <w:tcPr>
            <w:tcW w:w="1012" w:type="dxa"/>
            <w:vMerge w:val="restart"/>
            <w:vAlign w:val="center"/>
          </w:tcPr>
          <w:p>
            <w:pPr>
              <w:pBdr/>
              <w:ind/>
              <w:jc w:val="center"/>
            </w:pPr>
            <w:r>
              <w:rPr>
                <w:sz w:val="24"/>
                <w:u w:color="auto"/>
              </w:rPr>
              <w:t>20000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对氨基苯甲醚</w:t>
            </w:r>
            <w:r>
              <w:rPr>
                <w:u/>
              </w:rPr>
            </w:r>
          </w:p>
        </w:tc>
        <w:tc>
          <w:tcPr>
            <w:tcW w:w="1012" w:type="dxa"/>
            <w:vMerge w:val="restart"/>
            <w:vAlign w:val="center"/>
          </w:tcPr>
          <w:p>
            <w:pPr>
              <w:pBdr/>
              <w:ind/>
              <w:jc w:val="center"/>
            </w:pPr>
            <w:r>
              <w:rPr>
                <w:sz w:val="24"/>
                <w:u w:color="auto"/>
              </w:rPr>
              <w:t>9230.775</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烧碱</w:t>
            </w:r>
            <w:r>
              <w:rPr>
                <w:u/>
              </w:rPr>
            </w:r>
          </w:p>
        </w:tc>
        <w:tc>
          <w:tcPr>
            <w:tcW w:w="1012" w:type="dxa"/>
            <w:vAlign w:val="center"/>
          </w:tcPr>
          <w:p>
            <w:pPr>
              <w:pBdr/>
              <w:ind/>
              <w:jc w:val="center"/>
            </w:pPr>
            <w:r>
              <w:rPr>
                <w:sz w:val="24"/>
                <w:u w:color="auto"/>
              </w:rPr>
              <w:t>3592.28</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对氨基苯甲醚生产装置</w:t>
            </w:r>
            <w:r>
              <w:rPr>
                <w:u/>
              </w:rPr>
            </w:r>
          </w:p>
        </w:tc>
        <w:tc>
          <w:tcPr>
            <w:tcW w:w="1012" w:type="dxa"/>
            <w:vMerge w:val="continue"/>
            <w:vAlign w:val="center"/>
          </w:tcPr>
          <w:p>
            <w:pPr>
              <w:pBdr/>
              <w:ind/>
              <w:jc w:val="center"/>
            </w:pPr>
            <w:r>
              <w:rPr>
                <w:sz w:val="24"/>
                <w:u w:color="auto"/>
              </w:rPr>
              <w:t>PU002</w:t>
            </w:r>
            <w:r>
              <w:rPr>
                <w:u/>
              </w:rPr>
            </w:r>
          </w:p>
        </w:tc>
        <w:tc>
          <w:tcPr>
            <w:tcW w:w="1012" w:type="dxa"/>
            <w:vMerge w:val="continue"/>
            <w:vAlign w:val="center"/>
          </w:tcPr>
          <w:p>
            <w:pPr>
              <w:pBdr/>
              <w:ind/>
              <w:jc w:val="center"/>
            </w:pPr>
            <w:r>
              <w:rPr>
                <w:sz w:val="24"/>
                <w:u w:color="auto"/>
              </w:rPr>
              <w:t>甲醚装置、加氢装置</w:t>
            </w:r>
            <w:r>
              <w:rPr>
                <w:u/>
              </w:rPr>
            </w:r>
          </w:p>
        </w:tc>
        <w:tc>
          <w:tcPr>
            <w:tcW w:w="1012" w:type="dxa"/>
            <w:vMerge w:val="continue"/>
            <w:vAlign w:val="center"/>
          </w:tcPr>
          <w:p>
            <w:pPr>
              <w:pBdr/>
              <w:ind/>
              <w:jc w:val="center"/>
            </w:pPr>
            <w:r>
              <w:rPr>
                <w:sz w:val="24"/>
                <w:u w:color="auto"/>
              </w:rPr>
              <w:t>醚化还原</w:t>
            </w:r>
            <w:r>
              <w:rPr>
                <w:u/>
              </w:rPr>
            </w:r>
          </w:p>
        </w:tc>
        <w:tc>
          <w:tcPr>
            <w:tcW w:w="1012" w:type="dxa"/>
            <w:vMerge w:val="continue"/>
            <w:vAlign w:val="center"/>
          </w:tcPr>
          <w:p>
            <w:pPr>
              <w:pBdr/>
              <w:ind/>
              <w:jc w:val="center"/>
            </w:pPr>
            <w:r>
              <w:rPr>
                <w:sz w:val="24"/>
                <w:u w:color="auto"/>
              </w:rPr>
              <w:t>20000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对氨基苯甲醚</w:t>
            </w:r>
            <w:r>
              <w:rPr>
                <w:u/>
              </w:rPr>
            </w:r>
          </w:p>
        </w:tc>
        <w:tc>
          <w:tcPr>
            <w:tcW w:w="1012" w:type="dxa"/>
            <w:vMerge w:val="continue"/>
            <w:vAlign w:val="center"/>
          </w:tcPr>
          <w:p>
            <w:pPr>
              <w:pBdr/>
              <w:ind/>
              <w:jc w:val="center"/>
            </w:pPr>
            <w:r>
              <w:rPr>
                <w:sz w:val="24"/>
                <w:u w:color="auto"/>
              </w:rPr>
              <w:t>9230.775</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催化剂</w:t>
            </w:r>
            <w:r>
              <w:rPr>
                <w:u/>
              </w:rPr>
            </w:r>
          </w:p>
        </w:tc>
        <w:tc>
          <w:tcPr>
            <w:tcW w:w="1012" w:type="dxa"/>
            <w:vAlign w:val="center"/>
          </w:tcPr>
          <w:p>
            <w:pPr>
              <w:pBdr/>
              <w:ind/>
              <w:jc w:val="center"/>
            </w:pPr>
            <w:r>
              <w:rPr>
                <w:sz w:val="24"/>
                <w:u w:color="auto"/>
              </w:rPr>
              <w:t>15.994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对氨基苯甲醚生产装置</w:t>
            </w:r>
            <w:r>
              <w:rPr>
                <w:u/>
              </w:rPr>
            </w:r>
          </w:p>
        </w:tc>
        <w:tc>
          <w:tcPr>
            <w:tcW w:w="1012" w:type="dxa"/>
            <w:vMerge w:val="continue"/>
            <w:vAlign w:val="center"/>
          </w:tcPr>
          <w:p>
            <w:pPr>
              <w:pBdr/>
              <w:ind/>
              <w:jc w:val="center"/>
            </w:pPr>
            <w:r>
              <w:rPr>
                <w:sz w:val="24"/>
                <w:u w:color="auto"/>
              </w:rPr>
              <w:t>PU002</w:t>
            </w:r>
            <w:r>
              <w:rPr>
                <w:u/>
              </w:rPr>
            </w:r>
          </w:p>
        </w:tc>
        <w:tc>
          <w:tcPr>
            <w:tcW w:w="1012" w:type="dxa"/>
            <w:vMerge w:val="continue"/>
            <w:vAlign w:val="center"/>
          </w:tcPr>
          <w:p>
            <w:pPr>
              <w:pBdr/>
              <w:ind/>
              <w:jc w:val="center"/>
            </w:pPr>
            <w:r>
              <w:rPr>
                <w:sz w:val="24"/>
                <w:u w:color="auto"/>
              </w:rPr>
              <w:t>甲醚装置、加氢装置</w:t>
            </w:r>
            <w:r>
              <w:rPr>
                <w:u/>
              </w:rPr>
            </w:r>
          </w:p>
        </w:tc>
        <w:tc>
          <w:tcPr>
            <w:tcW w:w="1012" w:type="dxa"/>
            <w:vMerge w:val="continue"/>
            <w:vAlign w:val="center"/>
          </w:tcPr>
          <w:p>
            <w:pPr>
              <w:pBdr/>
              <w:ind/>
              <w:jc w:val="center"/>
            </w:pPr>
            <w:r>
              <w:rPr>
                <w:sz w:val="24"/>
                <w:u w:color="auto"/>
              </w:rPr>
              <w:t>醚化还原</w:t>
            </w:r>
            <w:r>
              <w:rPr>
                <w:u/>
              </w:rPr>
            </w:r>
          </w:p>
        </w:tc>
        <w:tc>
          <w:tcPr>
            <w:tcW w:w="1012" w:type="dxa"/>
            <w:vMerge w:val="continue"/>
            <w:vAlign w:val="center"/>
          </w:tcPr>
          <w:p>
            <w:pPr>
              <w:pBdr/>
              <w:ind/>
              <w:jc w:val="center"/>
            </w:pPr>
            <w:r>
              <w:rPr>
                <w:sz w:val="24"/>
                <w:u w:color="auto"/>
              </w:rPr>
              <w:t>20000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对氨基苯甲醚</w:t>
            </w:r>
            <w:r>
              <w:rPr>
                <w:u/>
              </w:rPr>
            </w:r>
          </w:p>
        </w:tc>
        <w:tc>
          <w:tcPr>
            <w:tcW w:w="1012" w:type="dxa"/>
            <w:vMerge w:val="continue"/>
            <w:vAlign w:val="center"/>
          </w:tcPr>
          <w:p>
            <w:pPr>
              <w:pBdr/>
              <w:ind/>
              <w:jc w:val="center"/>
            </w:pPr>
            <w:r>
              <w:rPr>
                <w:sz w:val="24"/>
                <w:u w:color="auto"/>
              </w:rPr>
              <w:t>9230.775</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甲醇</w:t>
            </w:r>
            <w:r>
              <w:rPr>
                <w:u/>
              </w:rPr>
            </w:r>
          </w:p>
        </w:tc>
        <w:tc>
          <w:tcPr>
            <w:tcW w:w="1012" w:type="dxa"/>
            <w:vAlign w:val="center"/>
          </w:tcPr>
          <w:p>
            <w:pPr>
              <w:pBdr/>
              <w:ind/>
              <w:jc w:val="center"/>
            </w:pPr>
            <w:r>
              <w:rPr>
                <w:sz w:val="24"/>
                <w:u w:color="auto"/>
              </w:rPr>
              <w:t>2935.78</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对氨基苯甲醚生产装置</w:t>
            </w:r>
            <w:r>
              <w:rPr>
                <w:u/>
              </w:rPr>
            </w:r>
          </w:p>
        </w:tc>
        <w:tc>
          <w:tcPr>
            <w:tcW w:w="1012" w:type="dxa"/>
            <w:vMerge w:val="continue"/>
            <w:vAlign w:val="center"/>
          </w:tcPr>
          <w:p>
            <w:pPr>
              <w:pBdr/>
              <w:ind/>
              <w:jc w:val="center"/>
            </w:pPr>
            <w:r>
              <w:rPr>
                <w:sz w:val="24"/>
                <w:u w:color="auto"/>
              </w:rPr>
              <w:t>PU002</w:t>
            </w:r>
            <w:r>
              <w:rPr>
                <w:u/>
              </w:rPr>
            </w:r>
          </w:p>
        </w:tc>
        <w:tc>
          <w:tcPr>
            <w:tcW w:w="1012" w:type="dxa"/>
            <w:vMerge w:val="continue"/>
            <w:vAlign w:val="center"/>
          </w:tcPr>
          <w:p>
            <w:pPr>
              <w:pBdr/>
              <w:ind/>
              <w:jc w:val="center"/>
            </w:pPr>
            <w:r>
              <w:rPr>
                <w:sz w:val="24"/>
                <w:u w:color="auto"/>
              </w:rPr>
              <w:t>甲醚装置、加氢装置</w:t>
            </w:r>
            <w:r>
              <w:rPr>
                <w:u/>
              </w:rPr>
            </w:r>
          </w:p>
        </w:tc>
        <w:tc>
          <w:tcPr>
            <w:tcW w:w="1012" w:type="dxa"/>
            <w:vMerge w:val="continue"/>
            <w:vAlign w:val="center"/>
          </w:tcPr>
          <w:p>
            <w:pPr>
              <w:pBdr/>
              <w:ind/>
              <w:jc w:val="center"/>
            </w:pPr>
            <w:r>
              <w:rPr>
                <w:sz w:val="24"/>
                <w:u w:color="auto"/>
              </w:rPr>
              <w:t>醚化还原</w:t>
            </w:r>
            <w:r>
              <w:rPr>
                <w:u/>
              </w:rPr>
            </w:r>
          </w:p>
        </w:tc>
        <w:tc>
          <w:tcPr>
            <w:tcW w:w="1012" w:type="dxa"/>
            <w:vMerge w:val="continue"/>
            <w:vAlign w:val="center"/>
          </w:tcPr>
          <w:p>
            <w:pPr>
              <w:pBdr/>
              <w:ind/>
              <w:jc w:val="center"/>
            </w:pPr>
            <w:r>
              <w:rPr>
                <w:sz w:val="24"/>
                <w:u w:color="auto"/>
              </w:rPr>
              <w:t>20000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对氨基苯甲醚</w:t>
            </w:r>
            <w:r>
              <w:rPr>
                <w:u/>
              </w:rPr>
            </w:r>
          </w:p>
        </w:tc>
        <w:tc>
          <w:tcPr>
            <w:tcW w:w="1012" w:type="dxa"/>
            <w:vMerge w:val="continue"/>
            <w:vAlign w:val="center"/>
          </w:tcPr>
          <w:p>
            <w:pPr>
              <w:pBdr/>
              <w:ind/>
              <w:jc w:val="center"/>
            </w:pPr>
            <w:r>
              <w:rPr>
                <w:sz w:val="24"/>
                <w:u w:color="auto"/>
              </w:rPr>
              <w:t>9230.775</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对硝基氯苯</w:t>
            </w:r>
            <w:r>
              <w:rPr>
                <w:u/>
              </w:rPr>
            </w:r>
          </w:p>
        </w:tc>
        <w:tc>
          <w:tcPr>
            <w:tcW w:w="1012" w:type="dxa"/>
            <w:vAlign w:val="center"/>
          </w:tcPr>
          <w:p>
            <w:pPr>
              <w:pBdr/>
              <w:ind/>
              <w:jc w:val="center"/>
            </w:pPr>
            <w:r>
              <w:rPr>
                <w:sz w:val="24"/>
                <w:u w:color="auto"/>
              </w:rPr>
              <w:t>12322.69</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二苯醚生产装置</w:t>
            </w:r>
            <w:r>
              <w:rPr>
                <w:u/>
              </w:rPr>
            </w:r>
          </w:p>
        </w:tc>
        <w:tc>
          <w:tcPr>
            <w:tcW w:w="1012" w:type="dxa"/>
            <w:vMerge w:val="restart"/>
            <w:vAlign w:val="center"/>
          </w:tcPr>
          <w:p>
            <w:pPr>
              <w:pBdr/>
              <w:ind/>
              <w:jc w:val="center"/>
            </w:pPr>
            <w:r>
              <w:rPr>
                <w:sz w:val="24"/>
                <w:u w:color="auto"/>
              </w:rPr>
              <w:t>PU003</w:t>
            </w:r>
            <w:r>
              <w:rPr>
                <w:u/>
              </w:rPr>
            </w:r>
          </w:p>
        </w:tc>
        <w:tc>
          <w:tcPr>
            <w:tcW w:w="1012" w:type="dxa"/>
            <w:vMerge w:val="restart"/>
            <w:vAlign w:val="center"/>
          </w:tcPr>
          <w:p>
            <w:pPr>
              <w:pBdr/>
              <w:ind/>
              <w:jc w:val="center"/>
            </w:pPr>
            <w:r>
              <w:rPr>
                <w:sz w:val="24"/>
                <w:u w:color="auto"/>
              </w:rPr>
              <w:t>二苯醚装置、氯化钾装置</w:t>
            </w:r>
            <w:r>
              <w:rPr>
                <w:u/>
              </w:rPr>
            </w:r>
          </w:p>
        </w:tc>
        <w:tc>
          <w:tcPr>
            <w:tcW w:w="1012" w:type="dxa"/>
            <w:vMerge w:val="restart"/>
            <w:vAlign w:val="center"/>
          </w:tcPr>
          <w:p>
            <w:pPr>
              <w:pBdr/>
              <w:ind/>
              <w:jc w:val="center"/>
            </w:pPr>
            <w:r>
              <w:rPr>
                <w:sz w:val="24"/>
                <w:u w:color="auto"/>
              </w:rPr>
              <w:t>缩合反应</w:t>
            </w:r>
            <w:r>
              <w:rPr>
                <w:u/>
              </w:rPr>
            </w:r>
          </w:p>
        </w:tc>
        <w:tc>
          <w:tcPr>
            <w:tcW w:w="1012" w:type="dxa"/>
            <w:vMerge w:val="restart"/>
            <w:vAlign w:val="center"/>
          </w:tcPr>
          <w:p>
            <w:pPr>
              <w:pBdr/>
              <w:ind/>
              <w:jc w:val="center"/>
            </w:pPr>
            <w:r>
              <w:rPr>
                <w:sz w:val="24"/>
                <w:u w:color="auto"/>
              </w:rPr>
              <w:t>10000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二苯醚</w:t>
            </w:r>
            <w:r>
              <w:rPr>
                <w:u/>
              </w:rPr>
            </w:r>
          </w:p>
        </w:tc>
        <w:tc>
          <w:tcPr>
            <w:tcW w:w="1012" w:type="dxa"/>
            <w:vMerge w:val="restart"/>
            <w:vAlign w:val="center"/>
          </w:tcPr>
          <w:p>
            <w:pPr>
              <w:pBdr/>
              <w:ind/>
              <w:jc w:val="center"/>
            </w:pPr>
            <w:r>
              <w:rPr>
                <w:sz w:val="24"/>
                <w:u w:color="auto"/>
              </w:rPr>
              <w:t>5484.2</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氯化苯</w:t>
            </w:r>
            <w:r>
              <w:rPr>
                <w:u/>
              </w:rPr>
            </w:r>
          </w:p>
        </w:tc>
        <w:tc>
          <w:tcPr>
            <w:tcW w:w="1012" w:type="dxa"/>
            <w:vAlign w:val="center"/>
          </w:tcPr>
          <w:p>
            <w:pPr>
              <w:pBdr/>
              <w:ind/>
              <w:jc w:val="center"/>
            </w:pPr>
            <w:r>
              <w:rPr>
                <w:sz w:val="24"/>
                <w:u w:color="auto"/>
              </w:rPr>
              <w:t>3878.84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二苯醚生产装置</w:t>
            </w:r>
            <w:r>
              <w:rPr>
                <w:u/>
              </w:rPr>
            </w:r>
          </w:p>
        </w:tc>
        <w:tc>
          <w:tcPr>
            <w:tcW w:w="1012" w:type="dxa"/>
            <w:vMerge w:val="continue"/>
            <w:vAlign w:val="center"/>
          </w:tcPr>
          <w:p>
            <w:pPr>
              <w:pBdr/>
              <w:ind/>
              <w:jc w:val="center"/>
            </w:pPr>
            <w:r>
              <w:rPr>
                <w:sz w:val="24"/>
                <w:u w:color="auto"/>
              </w:rPr>
              <w:t>PU003</w:t>
            </w:r>
            <w:r>
              <w:rPr>
                <w:u/>
              </w:rPr>
            </w:r>
          </w:p>
        </w:tc>
        <w:tc>
          <w:tcPr>
            <w:tcW w:w="1012" w:type="dxa"/>
            <w:vMerge w:val="continue"/>
            <w:vAlign w:val="center"/>
          </w:tcPr>
          <w:p>
            <w:pPr>
              <w:pBdr/>
              <w:ind/>
              <w:jc w:val="center"/>
            </w:pPr>
            <w:r>
              <w:rPr>
                <w:sz w:val="24"/>
                <w:u w:color="auto"/>
              </w:rPr>
              <w:t>二苯醚装置、氯化钾装置</w:t>
            </w:r>
            <w:r>
              <w:rPr>
                <w:u/>
              </w:rPr>
            </w:r>
          </w:p>
        </w:tc>
        <w:tc>
          <w:tcPr>
            <w:tcW w:w="1012" w:type="dxa"/>
            <w:vMerge w:val="continue"/>
            <w:vAlign w:val="center"/>
          </w:tcPr>
          <w:p>
            <w:pPr>
              <w:pBdr/>
              <w:ind/>
              <w:jc w:val="center"/>
            </w:pPr>
            <w:r>
              <w:rPr>
                <w:sz w:val="24"/>
                <w:u w:color="auto"/>
              </w:rPr>
              <w:t>缩合反应</w:t>
            </w:r>
            <w:r>
              <w:rPr>
                <w:u/>
              </w:rPr>
            </w:r>
          </w:p>
        </w:tc>
        <w:tc>
          <w:tcPr>
            <w:tcW w:w="1012" w:type="dxa"/>
            <w:vMerge w:val="continue"/>
            <w:vAlign w:val="center"/>
          </w:tcPr>
          <w:p>
            <w:pPr>
              <w:pBdr/>
              <w:ind/>
              <w:jc w:val="center"/>
            </w:pPr>
            <w:r>
              <w:rPr>
                <w:sz w:val="24"/>
                <w:u w:color="auto"/>
              </w:rPr>
              <w:t>10000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二苯醚</w:t>
            </w:r>
            <w:r>
              <w:rPr>
                <w:u/>
              </w:rPr>
            </w:r>
          </w:p>
        </w:tc>
        <w:tc>
          <w:tcPr>
            <w:tcW w:w="1012" w:type="dxa"/>
            <w:vMerge w:val="continue"/>
            <w:vAlign w:val="center"/>
          </w:tcPr>
          <w:p>
            <w:pPr>
              <w:pBdr/>
              <w:ind/>
              <w:jc w:val="center"/>
            </w:pPr>
            <w:r>
              <w:rPr>
                <w:sz w:val="24"/>
                <w:u w:color="auto"/>
              </w:rPr>
              <w:t>5484.2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苯酚</w:t>
            </w:r>
            <w:r>
              <w:rPr>
                <w:u/>
              </w:rPr>
            </w:r>
          </w:p>
        </w:tc>
        <w:tc>
          <w:tcPr>
            <w:tcW w:w="1012" w:type="dxa"/>
            <w:vAlign w:val="center"/>
          </w:tcPr>
          <w:p>
            <w:pPr>
              <w:pBdr/>
              <w:ind/>
              <w:jc w:val="center"/>
            </w:pPr>
            <w:r>
              <w:rPr>
                <w:sz w:val="24"/>
                <w:u w:color="auto"/>
              </w:rPr>
              <w:t>3097.4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二苯醚生产装置</w:t>
            </w:r>
            <w:r>
              <w:rPr>
                <w:u/>
              </w:rPr>
            </w:r>
          </w:p>
        </w:tc>
        <w:tc>
          <w:tcPr>
            <w:tcW w:w="1012" w:type="dxa"/>
            <w:vMerge w:val="continue"/>
            <w:vAlign w:val="center"/>
          </w:tcPr>
          <w:p>
            <w:pPr>
              <w:pBdr/>
              <w:ind/>
              <w:jc w:val="center"/>
            </w:pPr>
            <w:r>
              <w:rPr>
                <w:sz w:val="24"/>
                <w:u w:color="auto"/>
              </w:rPr>
              <w:t>PU003</w:t>
            </w:r>
            <w:r>
              <w:rPr>
                <w:u/>
              </w:rPr>
            </w:r>
          </w:p>
        </w:tc>
        <w:tc>
          <w:tcPr>
            <w:tcW w:w="1012" w:type="dxa"/>
            <w:vMerge w:val="continue"/>
            <w:vAlign w:val="center"/>
          </w:tcPr>
          <w:p>
            <w:pPr>
              <w:pBdr/>
              <w:ind/>
              <w:jc w:val="center"/>
            </w:pPr>
            <w:r>
              <w:rPr>
                <w:sz w:val="24"/>
                <w:u w:color="auto"/>
              </w:rPr>
              <w:t>二苯醚装置、氯化钾装置</w:t>
            </w:r>
            <w:r>
              <w:rPr>
                <w:u/>
              </w:rPr>
            </w:r>
          </w:p>
        </w:tc>
        <w:tc>
          <w:tcPr>
            <w:tcW w:w="1012" w:type="dxa"/>
            <w:vMerge w:val="continue"/>
            <w:vAlign w:val="center"/>
          </w:tcPr>
          <w:p>
            <w:pPr>
              <w:pBdr/>
              <w:ind/>
              <w:jc w:val="center"/>
            </w:pPr>
            <w:r>
              <w:rPr>
                <w:sz w:val="24"/>
                <w:u w:color="auto"/>
              </w:rPr>
              <w:t>缩合反应</w:t>
            </w:r>
            <w:r>
              <w:rPr>
                <w:u/>
              </w:rPr>
            </w:r>
          </w:p>
        </w:tc>
        <w:tc>
          <w:tcPr>
            <w:tcW w:w="1012" w:type="dxa"/>
            <w:vMerge w:val="continue"/>
            <w:vAlign w:val="center"/>
          </w:tcPr>
          <w:p>
            <w:pPr>
              <w:pBdr/>
              <w:ind/>
              <w:jc w:val="center"/>
            </w:pPr>
            <w:r>
              <w:rPr>
                <w:sz w:val="24"/>
                <w:u w:color="auto"/>
              </w:rPr>
              <w:t>10000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二苯醚</w:t>
            </w:r>
            <w:r>
              <w:rPr>
                <w:u/>
              </w:rPr>
            </w:r>
          </w:p>
        </w:tc>
        <w:tc>
          <w:tcPr>
            <w:tcW w:w="1012" w:type="dxa"/>
            <w:vMerge w:val="continue"/>
            <w:vAlign w:val="center"/>
          </w:tcPr>
          <w:p>
            <w:pPr>
              <w:pBdr/>
              <w:ind/>
              <w:jc w:val="center"/>
            </w:pPr>
            <w:r>
              <w:rPr>
                <w:sz w:val="24"/>
                <w:u w:color="auto"/>
              </w:rPr>
              <w:t>5484.2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五水硫酸铜</w:t>
            </w:r>
            <w:r>
              <w:rPr>
                <w:u/>
              </w:rPr>
            </w:r>
          </w:p>
        </w:tc>
        <w:tc>
          <w:tcPr>
            <w:tcW w:w="1012" w:type="dxa"/>
            <w:vAlign w:val="center"/>
          </w:tcPr>
          <w:p>
            <w:pPr>
              <w:pBdr/>
              <w:ind/>
              <w:jc w:val="center"/>
            </w:pPr>
            <w:r>
              <w:rPr>
                <w:sz w:val="24"/>
                <w:u w:color="auto"/>
              </w:rPr>
              <w:t>21.94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二苯醚生产装置</w:t>
            </w:r>
            <w:r>
              <w:rPr>
                <w:u/>
              </w:rPr>
            </w:r>
          </w:p>
        </w:tc>
        <w:tc>
          <w:tcPr>
            <w:tcW w:w="1012" w:type="dxa"/>
            <w:vMerge w:val="continue"/>
            <w:vAlign w:val="center"/>
          </w:tcPr>
          <w:p>
            <w:pPr>
              <w:pBdr/>
              <w:ind/>
              <w:jc w:val="center"/>
            </w:pPr>
            <w:r>
              <w:rPr>
                <w:sz w:val="24"/>
                <w:u w:color="auto"/>
              </w:rPr>
              <w:t>PU003</w:t>
            </w:r>
            <w:r>
              <w:rPr>
                <w:u/>
              </w:rPr>
            </w:r>
          </w:p>
        </w:tc>
        <w:tc>
          <w:tcPr>
            <w:tcW w:w="1012" w:type="dxa"/>
            <w:vMerge w:val="continue"/>
            <w:vAlign w:val="center"/>
          </w:tcPr>
          <w:p>
            <w:pPr>
              <w:pBdr/>
              <w:ind/>
              <w:jc w:val="center"/>
            </w:pPr>
            <w:r>
              <w:rPr>
                <w:sz w:val="24"/>
                <w:u w:color="auto"/>
              </w:rPr>
              <w:t>二苯醚装置、氯化钾装置</w:t>
            </w:r>
            <w:r>
              <w:rPr>
                <w:u/>
              </w:rPr>
            </w:r>
          </w:p>
        </w:tc>
        <w:tc>
          <w:tcPr>
            <w:tcW w:w="1012" w:type="dxa"/>
            <w:vMerge w:val="continue"/>
            <w:vAlign w:val="center"/>
          </w:tcPr>
          <w:p>
            <w:pPr>
              <w:pBdr/>
              <w:ind/>
              <w:jc w:val="center"/>
            </w:pPr>
            <w:r>
              <w:rPr>
                <w:sz w:val="24"/>
                <w:u w:color="auto"/>
              </w:rPr>
              <w:t>缩合反应</w:t>
            </w:r>
            <w:r>
              <w:rPr>
                <w:u/>
              </w:rPr>
            </w:r>
          </w:p>
        </w:tc>
        <w:tc>
          <w:tcPr>
            <w:tcW w:w="1012" w:type="dxa"/>
            <w:vMerge w:val="continue"/>
            <w:vAlign w:val="center"/>
          </w:tcPr>
          <w:p>
            <w:pPr>
              <w:pBdr/>
              <w:ind/>
              <w:jc w:val="center"/>
            </w:pPr>
            <w:r>
              <w:rPr>
                <w:sz w:val="24"/>
                <w:u w:color="auto"/>
              </w:rPr>
              <w:t>10000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二苯醚</w:t>
            </w:r>
            <w:r>
              <w:rPr>
                <w:u/>
              </w:rPr>
            </w:r>
          </w:p>
        </w:tc>
        <w:tc>
          <w:tcPr>
            <w:tcW w:w="1012" w:type="dxa"/>
            <w:vMerge w:val="continue"/>
            <w:vAlign w:val="center"/>
          </w:tcPr>
          <w:p>
            <w:pPr>
              <w:pBdr/>
              <w:ind/>
              <w:jc w:val="center"/>
            </w:pPr>
            <w:r>
              <w:rPr>
                <w:sz w:val="24"/>
                <w:u w:color="auto"/>
              </w:rPr>
              <w:t>5484.2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盐酸</w:t>
            </w:r>
            <w:r>
              <w:rPr>
                <w:u/>
              </w:rPr>
            </w:r>
          </w:p>
        </w:tc>
        <w:tc>
          <w:tcPr>
            <w:tcW w:w="1012" w:type="dxa"/>
            <w:vAlign w:val="center"/>
          </w:tcPr>
          <w:p>
            <w:pPr>
              <w:pBdr/>
              <w:ind/>
              <w:jc w:val="center"/>
            </w:pPr>
            <w:r>
              <w:rPr>
                <w:sz w:val="24"/>
                <w:u w:color="auto"/>
              </w:rPr>
              <w:t>1037.16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污水处理装置</w:t>
            </w:r>
            <w:r>
              <w:rPr>
                <w:u/>
              </w:rPr>
            </w:r>
          </w:p>
        </w:tc>
        <w:tc>
          <w:tcPr>
            <w:tcW w:w="1012" w:type="dxa"/>
            <w:vMerge w:val="restart"/>
            <w:vAlign w:val="center"/>
          </w:tcPr>
          <w:p>
            <w:pPr>
              <w:pBdr/>
              <w:ind/>
              <w:jc w:val="center"/>
            </w:pPr>
            <w:r>
              <w:rPr>
                <w:sz w:val="24"/>
                <w:u w:color="auto"/>
              </w:rPr>
              <w:t>PU004</w:t>
            </w:r>
            <w:r>
              <w:rPr>
                <w:u/>
              </w:rPr>
            </w:r>
          </w:p>
        </w:tc>
        <w:tc>
          <w:tcPr>
            <w:tcW w:w="1012" w:type="dxa"/>
            <w:vMerge w:val="restart"/>
            <w:vAlign w:val="center"/>
          </w:tcPr>
          <w:p>
            <w:pPr>
              <w:pBdr/>
              <w:ind/>
              <w:jc w:val="center"/>
            </w:pPr>
            <w:r>
              <w:rPr>
                <w:sz w:val="24"/>
                <w:u w:color="auto"/>
              </w:rPr>
              <w:t>树脂吸附、芬顿氧化、MVR蒸发浓缩</w:t>
            </w:r>
            <w:r>
              <w:rPr>
                <w:u/>
              </w:rPr>
            </w:r>
          </w:p>
        </w:tc>
        <w:tc>
          <w:tcPr>
            <w:tcW w:w="1012" w:type="dxa"/>
            <w:vMerge w:val="restart"/>
            <w:vAlign w:val="center"/>
          </w:tcPr>
          <w:p>
            <w:pPr>
              <w:pBdr/>
              <w:ind/>
              <w:jc w:val="center"/>
            </w:pPr>
            <w:r>
              <w:rPr>
                <w:sz w:val="24"/>
                <w:u w:color="auto"/>
              </w:rPr>
              <w:t>芬顿氧化，NVR</w:t>
            </w:r>
            <w:r>
              <w:rPr>
                <w:u/>
              </w:rPr>
            </w:r>
          </w:p>
        </w:tc>
        <w:tc>
          <w:tcPr>
            <w:tcW w:w="1012" w:type="dxa"/>
            <w:vMerge w:val="restart"/>
            <w:vAlign w:val="center"/>
          </w:tcPr>
          <w:p>
            <w:pPr>
              <w:pBdr/>
              <w:ind/>
              <w:jc w:val="center"/>
            </w:pPr>
            <w:r>
              <w:rPr>
                <w:sz w:val="24"/>
                <w:u w:color="auto"/>
              </w:rPr>
              <w:t>456250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达标废水</w:t>
            </w:r>
            <w:r>
              <w:rPr>
                <w:u/>
              </w:rPr>
            </w:r>
          </w:p>
        </w:tc>
        <w:tc>
          <w:tcPr>
            <w:tcW w:w="1012" w:type="dxa"/>
            <w:vMerge w:val="restart"/>
            <w:vAlign w:val="center"/>
          </w:tcPr>
          <w:p>
            <w:pPr>
              <w:pBdr/>
              <w:ind/>
              <w:jc w:val="center"/>
            </w:pPr>
            <w:r>
              <w:rPr>
                <w:sz w:val="24"/>
                <w:u w:color="auto"/>
              </w:rPr>
              <w:t>456250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废水</w:t>
            </w:r>
            <w:r>
              <w:rPr>
                <w:u/>
              </w:rPr>
            </w:r>
          </w:p>
        </w:tc>
        <w:tc>
          <w:tcPr>
            <w:tcW w:w="1012" w:type="dxa"/>
            <w:vAlign w:val="center"/>
          </w:tcPr>
          <w:p>
            <w:pPr>
              <w:pBdr/>
              <w:ind/>
              <w:jc w:val="center"/>
            </w:pPr>
            <w:r>
              <w:rPr>
                <w:sz w:val="24"/>
                <w:u w:color="auto"/>
              </w:rPr>
              <w:t>456250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污水处理装置</w:t>
            </w:r>
            <w:r>
              <w:rPr>
                <w:u/>
              </w:rPr>
            </w:r>
          </w:p>
        </w:tc>
        <w:tc>
          <w:tcPr>
            <w:tcW w:w="1012" w:type="dxa"/>
            <w:vMerge w:val="continue"/>
            <w:vAlign w:val="center"/>
          </w:tcPr>
          <w:p>
            <w:pPr>
              <w:pBdr/>
              <w:ind/>
              <w:jc w:val="center"/>
            </w:pPr>
            <w:r>
              <w:rPr>
                <w:sz w:val="24"/>
                <w:u w:color="auto"/>
              </w:rPr>
              <w:t>PU004</w:t>
            </w:r>
            <w:r>
              <w:rPr>
                <w:u/>
              </w:rPr>
            </w:r>
          </w:p>
        </w:tc>
        <w:tc>
          <w:tcPr>
            <w:tcW w:w="1012" w:type="dxa"/>
            <w:vMerge w:val="continue"/>
            <w:vAlign w:val="center"/>
          </w:tcPr>
          <w:p>
            <w:pPr>
              <w:pBdr/>
              <w:ind/>
              <w:jc w:val="center"/>
            </w:pPr>
            <w:r>
              <w:rPr>
                <w:sz w:val="24"/>
                <w:u w:color="auto"/>
              </w:rPr>
              <w:t>树脂吸附、芬顿氧化、MVR蒸发浓缩</w:t>
            </w:r>
            <w:r>
              <w:rPr>
                <w:u/>
              </w:rPr>
            </w:r>
          </w:p>
        </w:tc>
        <w:tc>
          <w:tcPr>
            <w:tcW w:w="1012" w:type="dxa"/>
            <w:vMerge w:val="continue"/>
            <w:vAlign w:val="center"/>
          </w:tcPr>
          <w:p>
            <w:pPr>
              <w:pBdr/>
              <w:ind/>
              <w:jc w:val="center"/>
            </w:pPr>
            <w:r>
              <w:rPr>
                <w:sz w:val="24"/>
                <w:u w:color="auto"/>
              </w:rPr>
              <w:t>芬顿氧化，NVR</w:t>
            </w:r>
            <w:r>
              <w:rPr>
                <w:u/>
              </w:rPr>
            </w:r>
          </w:p>
        </w:tc>
        <w:tc>
          <w:tcPr>
            <w:tcW w:w="1012" w:type="dxa"/>
            <w:vMerge w:val="continue"/>
            <w:vAlign w:val="center"/>
          </w:tcPr>
          <w:p>
            <w:pPr>
              <w:pBdr/>
              <w:ind/>
              <w:jc w:val="center"/>
            </w:pPr>
            <w:r>
              <w:rPr>
                <w:sz w:val="24"/>
                <w:u w:color="auto"/>
              </w:rPr>
              <w:t>456250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达标废水</w:t>
            </w:r>
            <w:r>
              <w:rPr>
                <w:u/>
              </w:rPr>
            </w:r>
          </w:p>
        </w:tc>
        <w:tc>
          <w:tcPr>
            <w:tcW w:w="1012" w:type="dxa"/>
            <w:vMerge w:val="continue"/>
            <w:vAlign w:val="center"/>
          </w:tcPr>
          <w:p>
            <w:pPr>
              <w:pBdr/>
              <w:ind/>
              <w:jc w:val="center"/>
            </w:pPr>
            <w:r>
              <w:rPr>
                <w:sz w:val="24"/>
                <w:u w:color="auto"/>
              </w:rPr>
              <w:t>456250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盐酸</w:t>
            </w:r>
            <w:r>
              <w:rPr>
                <w:u/>
              </w:rPr>
            </w:r>
          </w:p>
        </w:tc>
        <w:tc>
          <w:tcPr>
            <w:tcW w:w="1012" w:type="dxa"/>
            <w:vAlign w:val="center"/>
          </w:tcPr>
          <w:p>
            <w:pPr>
              <w:pBdr/>
              <w:ind/>
              <w:jc w:val="center"/>
            </w:pPr>
            <w:r>
              <w:rPr>
                <w:sz w:val="24"/>
                <w:u w:color="auto"/>
              </w:rPr>
              <w:t>180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氯苯生产装置</w:t>
            </w:r>
            <w:r>
              <w:rPr>
                <w:u/>
              </w:rPr>
            </w:r>
          </w:p>
        </w:tc>
        <w:tc>
          <w:tcPr>
            <w:tcW w:w="1012" w:type="dxa"/>
            <w:vMerge w:val="restart"/>
            <w:vAlign w:val="center"/>
          </w:tcPr>
          <w:p>
            <w:pPr>
              <w:pBdr/>
              <w:ind/>
              <w:jc w:val="center"/>
            </w:pPr>
            <w:r>
              <w:rPr>
                <w:sz w:val="24"/>
                <w:u w:color="auto"/>
              </w:rPr>
              <w:t>PU005</w:t>
            </w:r>
            <w:r>
              <w:rPr>
                <w:u/>
              </w:rPr>
            </w:r>
          </w:p>
        </w:tc>
        <w:tc>
          <w:tcPr>
            <w:tcW w:w="1012" w:type="dxa"/>
            <w:vMerge w:val="restart"/>
            <w:vAlign w:val="center"/>
          </w:tcPr>
          <w:p>
            <w:pPr>
              <w:pBdr/>
              <w:ind/>
              <w:jc w:val="center"/>
            </w:pPr>
            <w:r>
              <w:rPr>
                <w:sz w:val="24"/>
                <w:u w:color="auto"/>
              </w:rPr>
              <w:t>氯化苯生产装置</w:t>
            </w:r>
            <w:r>
              <w:rPr>
                <w:u/>
              </w:rPr>
            </w:r>
          </w:p>
        </w:tc>
        <w:tc>
          <w:tcPr>
            <w:tcW w:w="1012" w:type="dxa"/>
            <w:vMerge w:val="restart"/>
            <w:vAlign w:val="center"/>
          </w:tcPr>
          <w:p>
            <w:pPr>
              <w:pBdr/>
              <w:ind/>
              <w:jc w:val="center"/>
            </w:pPr>
            <w:r>
              <w:rPr>
                <w:sz w:val="24"/>
                <w:u w:color="auto"/>
              </w:rPr>
              <w:t>氯化反应</w:t>
            </w:r>
            <w:r>
              <w:rPr>
                <w:u/>
              </w:rPr>
            </w:r>
          </w:p>
        </w:tc>
        <w:tc>
          <w:tcPr>
            <w:tcW w:w="1012" w:type="dxa"/>
            <w:vMerge w:val="restart"/>
            <w:vAlign w:val="center"/>
          </w:tcPr>
          <w:p>
            <w:pPr>
              <w:pBdr/>
              <w:ind/>
              <w:jc w:val="center"/>
            </w:pPr>
            <w:r>
              <w:rPr>
                <w:sz w:val="24"/>
                <w:u w:color="auto"/>
              </w:rPr>
              <w:t>50000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氯化苯</w:t>
            </w:r>
            <w:r>
              <w:rPr>
                <w:u/>
              </w:rPr>
            </w:r>
          </w:p>
        </w:tc>
        <w:tc>
          <w:tcPr>
            <w:tcW w:w="1012" w:type="dxa"/>
            <w:vMerge w:val="restart"/>
            <w:vAlign w:val="center"/>
          </w:tcPr>
          <w:p>
            <w:pPr>
              <w:pBdr/>
              <w:ind/>
              <w:jc w:val="center"/>
            </w:pPr>
            <w:r>
              <w:rPr>
                <w:sz w:val="24"/>
                <w:u w:color="auto"/>
              </w:rPr>
              <w:t>49778.48</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氯气</w:t>
            </w:r>
            <w:r>
              <w:rPr>
                <w:u/>
              </w:rPr>
            </w:r>
          </w:p>
        </w:tc>
        <w:tc>
          <w:tcPr>
            <w:tcW w:w="1012" w:type="dxa"/>
            <w:vAlign w:val="center"/>
          </w:tcPr>
          <w:p>
            <w:pPr>
              <w:pBdr/>
              <w:ind/>
              <w:jc w:val="center"/>
            </w:pPr>
            <w:r>
              <w:rPr>
                <w:sz w:val="24"/>
                <w:u w:color="auto"/>
              </w:rPr>
              <w:t>31415.45</w:t>
            </w:r>
            <w:r>
              <w:rPr>
                <w:u/>
              </w:rPr>
            </w:r>
          </w:p>
        </w:tc>
        <w:tc>
          <w:tcPr>
            <w:tcW w:w="1012" w:type="dxa"/>
            <w:vAlign w:val="center"/>
          </w:tcPr>
          <w:p>
            <w:pPr>
              <w:pBdr/>
              <w:ind/>
              <w:jc w:val="center"/>
            </w:pPr>
            <w:r>
              <w:rPr>
                <w:sz w:val="24"/>
                <w:u w:color="auto"/>
              </w:rPr>
              <w:t>立方米</w:t>
            </w:r>
            <w:r>
              <w:rPr>
                <w:u/>
              </w:rPr>
            </w:r>
          </w:p>
        </w:tc>
      </w:tr>
      <w:tr>
        <w:trPr>
          <w:trHeight w:val="850" w:hRule="atLeast"/>
        </w:trPr>
        <w:tc>
          <w:tcPr>
            <w:tcW w:w="1012" w:type="dxa"/>
            <w:vMerge w:val="continue"/>
            <w:vAlign w:val="center"/>
          </w:tcPr>
          <w:p>
            <w:pPr>
              <w:pBdr/>
              <w:ind/>
              <w:jc w:val="center"/>
            </w:pPr>
            <w:r>
              <w:rPr>
                <w:sz w:val="24"/>
                <w:u w:color="auto"/>
              </w:rPr>
              <w:t>氯苯生产装置</w:t>
            </w:r>
            <w:r>
              <w:rPr>
                <w:u/>
              </w:rPr>
            </w:r>
          </w:p>
        </w:tc>
        <w:tc>
          <w:tcPr>
            <w:tcW w:w="1012" w:type="dxa"/>
            <w:vMerge w:val="continue"/>
            <w:vAlign w:val="center"/>
          </w:tcPr>
          <w:p>
            <w:pPr>
              <w:pBdr/>
              <w:ind/>
              <w:jc w:val="center"/>
            </w:pPr>
            <w:r>
              <w:rPr>
                <w:sz w:val="24"/>
                <w:u w:color="auto"/>
              </w:rPr>
              <w:t>PU005</w:t>
            </w:r>
            <w:r>
              <w:rPr>
                <w:u/>
              </w:rPr>
            </w:r>
          </w:p>
        </w:tc>
        <w:tc>
          <w:tcPr>
            <w:tcW w:w="1012" w:type="dxa"/>
            <w:vMerge w:val="continue"/>
            <w:vAlign w:val="center"/>
          </w:tcPr>
          <w:p>
            <w:pPr>
              <w:pBdr/>
              <w:ind/>
              <w:jc w:val="center"/>
            </w:pPr>
            <w:r>
              <w:rPr>
                <w:sz w:val="24"/>
                <w:u w:color="auto"/>
              </w:rPr>
              <w:t>氯化苯生产装置</w:t>
            </w:r>
            <w:r>
              <w:rPr>
                <w:u/>
              </w:rPr>
            </w:r>
          </w:p>
        </w:tc>
        <w:tc>
          <w:tcPr>
            <w:tcW w:w="1012" w:type="dxa"/>
            <w:vMerge w:val="continue"/>
            <w:vAlign w:val="center"/>
          </w:tcPr>
          <w:p>
            <w:pPr>
              <w:pBdr/>
              <w:ind/>
              <w:jc w:val="center"/>
            </w:pPr>
            <w:r>
              <w:rPr>
                <w:sz w:val="24"/>
                <w:u w:color="auto"/>
              </w:rPr>
              <w:t>氯化反应</w:t>
            </w:r>
            <w:r>
              <w:rPr>
                <w:u/>
              </w:rPr>
            </w:r>
          </w:p>
        </w:tc>
        <w:tc>
          <w:tcPr>
            <w:tcW w:w="1012" w:type="dxa"/>
            <w:vMerge w:val="continue"/>
            <w:vAlign w:val="center"/>
          </w:tcPr>
          <w:p>
            <w:pPr>
              <w:pBdr/>
              <w:ind/>
              <w:jc w:val="center"/>
            </w:pPr>
            <w:r>
              <w:rPr>
                <w:sz w:val="24"/>
                <w:u w:color="auto"/>
              </w:rPr>
              <w:t>50000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氯化苯</w:t>
            </w:r>
            <w:r>
              <w:rPr>
                <w:u/>
              </w:rPr>
            </w:r>
          </w:p>
        </w:tc>
        <w:tc>
          <w:tcPr>
            <w:tcW w:w="1012" w:type="dxa"/>
            <w:vMerge w:val="continue"/>
            <w:vAlign w:val="center"/>
          </w:tcPr>
          <w:p>
            <w:pPr>
              <w:pBdr/>
              <w:ind/>
              <w:jc w:val="center"/>
            </w:pPr>
            <w:r>
              <w:rPr>
                <w:sz w:val="24"/>
                <w:u w:color="auto"/>
              </w:rPr>
              <w:t>49778.48</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苯</w:t>
            </w:r>
            <w:r>
              <w:rPr>
                <w:u/>
              </w:rPr>
            </w:r>
          </w:p>
        </w:tc>
        <w:tc>
          <w:tcPr>
            <w:tcW w:w="1012" w:type="dxa"/>
            <w:vAlign w:val="center"/>
          </w:tcPr>
          <w:p>
            <w:pPr>
              <w:pBdr/>
              <w:ind/>
              <w:jc w:val="center"/>
            </w:pPr>
            <w:r>
              <w:rPr>
                <w:sz w:val="24"/>
                <w:u w:color="auto"/>
              </w:rPr>
              <w:t>48184.34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硝基氯苯生产装置</w:t>
            </w:r>
            <w:r>
              <w:rPr>
                <w:u/>
              </w:rPr>
            </w:r>
          </w:p>
        </w:tc>
        <w:tc>
          <w:tcPr>
            <w:tcW w:w="1012" w:type="dxa"/>
            <w:vMerge w:val="restart"/>
            <w:vAlign w:val="center"/>
          </w:tcPr>
          <w:p>
            <w:pPr>
              <w:pBdr/>
              <w:ind/>
              <w:jc w:val="center"/>
            </w:pPr>
            <w:r>
              <w:rPr>
                <w:sz w:val="24"/>
                <w:u w:color="auto"/>
              </w:rPr>
              <w:t>PU007</w:t>
            </w:r>
            <w:r>
              <w:rPr>
                <w:u/>
              </w:rPr>
            </w:r>
          </w:p>
        </w:tc>
        <w:tc>
          <w:tcPr>
            <w:tcW w:w="1012" w:type="dxa"/>
            <w:vMerge w:val="restart"/>
            <w:vAlign w:val="center"/>
          </w:tcPr>
          <w:p>
            <w:pPr>
              <w:pBdr/>
              <w:ind/>
              <w:jc w:val="center"/>
            </w:pPr>
            <w:r>
              <w:rPr>
                <w:sz w:val="24"/>
                <w:u w:color="auto"/>
              </w:rPr>
              <w:t>硝化、精馏、结晶</w:t>
            </w:r>
            <w:r>
              <w:rPr>
                <w:u/>
              </w:rPr>
            </w:r>
          </w:p>
        </w:tc>
        <w:tc>
          <w:tcPr>
            <w:tcW w:w="1012" w:type="dxa"/>
            <w:vMerge w:val="restart"/>
            <w:vAlign w:val="center"/>
          </w:tcPr>
          <w:p>
            <w:pPr>
              <w:pBdr/>
              <w:ind/>
              <w:jc w:val="center"/>
            </w:pPr>
            <w:r>
              <w:rPr>
                <w:sz w:val="24"/>
                <w:u w:color="auto"/>
              </w:rPr>
              <w:t>硝化反应</w:t>
            </w:r>
            <w:r>
              <w:rPr>
                <w:u/>
              </w:rPr>
            </w:r>
          </w:p>
        </w:tc>
        <w:tc>
          <w:tcPr>
            <w:tcW w:w="1012" w:type="dxa"/>
            <w:vMerge w:val="restart"/>
            <w:vAlign w:val="center"/>
          </w:tcPr>
          <w:p>
            <w:pPr>
              <w:pBdr/>
              <w:ind/>
              <w:jc w:val="center"/>
            </w:pPr>
            <w:r>
              <w:rPr>
                <w:sz w:val="24"/>
                <w:u w:color="auto"/>
              </w:rPr>
              <w:t>60000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邻/对硝基氯化苯</w:t>
            </w:r>
            <w:r>
              <w:rPr>
                <w:u/>
              </w:rPr>
            </w:r>
          </w:p>
        </w:tc>
        <w:tc>
          <w:tcPr>
            <w:tcW w:w="1012" w:type="dxa"/>
            <w:vMerge w:val="restart"/>
            <w:vAlign w:val="center"/>
          </w:tcPr>
          <w:p>
            <w:pPr>
              <w:pBdr/>
              <w:ind/>
              <w:jc w:val="center"/>
            </w:pPr>
            <w:r>
              <w:rPr>
                <w:sz w:val="24"/>
                <w:u w:color="auto"/>
              </w:rPr>
              <w:t>54650.82</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硫酸</w:t>
            </w:r>
            <w:r>
              <w:rPr>
                <w:u/>
              </w:rPr>
            </w:r>
          </w:p>
        </w:tc>
        <w:tc>
          <w:tcPr>
            <w:tcW w:w="1012" w:type="dxa"/>
            <w:vAlign w:val="center"/>
          </w:tcPr>
          <w:p>
            <w:pPr>
              <w:pBdr/>
              <w:ind/>
              <w:jc w:val="center"/>
            </w:pPr>
            <w:r>
              <w:rPr>
                <w:sz w:val="24"/>
                <w:u w:color="auto"/>
              </w:rPr>
              <w:t>84.1</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硝基氯苯生产装置</w:t>
            </w:r>
            <w:r>
              <w:rPr>
                <w:u/>
              </w:rPr>
            </w:r>
          </w:p>
        </w:tc>
        <w:tc>
          <w:tcPr>
            <w:tcW w:w="1012" w:type="dxa"/>
            <w:vMerge w:val="continue"/>
            <w:vAlign w:val="center"/>
          </w:tcPr>
          <w:p>
            <w:pPr>
              <w:pBdr/>
              <w:ind/>
              <w:jc w:val="center"/>
            </w:pPr>
            <w:r>
              <w:rPr>
                <w:sz w:val="24"/>
                <w:u w:color="auto"/>
              </w:rPr>
              <w:t>PU007</w:t>
            </w:r>
            <w:r>
              <w:rPr>
                <w:u/>
              </w:rPr>
            </w:r>
          </w:p>
        </w:tc>
        <w:tc>
          <w:tcPr>
            <w:tcW w:w="1012" w:type="dxa"/>
            <w:vMerge w:val="continue"/>
            <w:vAlign w:val="center"/>
          </w:tcPr>
          <w:p>
            <w:pPr>
              <w:pBdr/>
              <w:ind/>
              <w:jc w:val="center"/>
            </w:pPr>
            <w:r>
              <w:rPr>
                <w:sz w:val="24"/>
                <w:u w:color="auto"/>
              </w:rPr>
              <w:t>硝化、精馏、结晶</w:t>
            </w:r>
            <w:r>
              <w:rPr>
                <w:u/>
              </w:rPr>
            </w:r>
          </w:p>
        </w:tc>
        <w:tc>
          <w:tcPr>
            <w:tcW w:w="1012" w:type="dxa"/>
            <w:vMerge w:val="continue"/>
            <w:vAlign w:val="center"/>
          </w:tcPr>
          <w:p>
            <w:pPr>
              <w:pBdr/>
              <w:ind/>
              <w:jc w:val="center"/>
            </w:pPr>
            <w:r>
              <w:rPr>
                <w:sz w:val="24"/>
                <w:u w:color="auto"/>
              </w:rPr>
              <w:t>硝化反应</w:t>
            </w:r>
            <w:r>
              <w:rPr>
                <w:u/>
              </w:rPr>
            </w:r>
          </w:p>
        </w:tc>
        <w:tc>
          <w:tcPr>
            <w:tcW w:w="1012" w:type="dxa"/>
            <w:vMerge w:val="continue"/>
            <w:vAlign w:val="center"/>
          </w:tcPr>
          <w:p>
            <w:pPr>
              <w:pBdr/>
              <w:ind/>
              <w:jc w:val="center"/>
            </w:pPr>
            <w:r>
              <w:rPr>
                <w:sz w:val="24"/>
                <w:u w:color="auto"/>
              </w:rPr>
              <w:t>60000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邻/对硝基氯化苯</w:t>
            </w:r>
            <w:r>
              <w:rPr>
                <w:u/>
              </w:rPr>
            </w:r>
          </w:p>
        </w:tc>
        <w:tc>
          <w:tcPr>
            <w:tcW w:w="1012" w:type="dxa"/>
            <w:vMerge w:val="continue"/>
            <w:vAlign w:val="center"/>
          </w:tcPr>
          <w:p>
            <w:pPr>
              <w:pBdr/>
              <w:ind/>
              <w:jc w:val="center"/>
            </w:pPr>
            <w:r>
              <w:rPr>
                <w:sz w:val="24"/>
                <w:u w:color="auto"/>
              </w:rPr>
              <w:t>54650.82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液碱</w:t>
            </w:r>
            <w:r>
              <w:rPr>
                <w:u/>
              </w:rPr>
            </w:r>
          </w:p>
        </w:tc>
        <w:tc>
          <w:tcPr>
            <w:tcW w:w="1012" w:type="dxa"/>
            <w:vAlign w:val="center"/>
          </w:tcPr>
          <w:p>
            <w:pPr>
              <w:pBdr/>
              <w:ind/>
              <w:jc w:val="center"/>
            </w:pPr>
            <w:r>
              <w:rPr>
                <w:sz w:val="24"/>
                <w:u w:color="auto"/>
              </w:rPr>
              <w:t>160.74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硝基氯苯生产装置</w:t>
            </w:r>
            <w:r>
              <w:rPr>
                <w:u/>
              </w:rPr>
            </w:r>
          </w:p>
        </w:tc>
        <w:tc>
          <w:tcPr>
            <w:tcW w:w="1012" w:type="dxa"/>
            <w:vMerge w:val="continue"/>
            <w:vAlign w:val="center"/>
          </w:tcPr>
          <w:p>
            <w:pPr>
              <w:pBdr/>
              <w:ind/>
              <w:jc w:val="center"/>
            </w:pPr>
            <w:r>
              <w:rPr>
                <w:sz w:val="24"/>
                <w:u w:color="auto"/>
              </w:rPr>
              <w:t>PU007</w:t>
            </w:r>
            <w:r>
              <w:rPr>
                <w:u/>
              </w:rPr>
            </w:r>
          </w:p>
        </w:tc>
        <w:tc>
          <w:tcPr>
            <w:tcW w:w="1012" w:type="dxa"/>
            <w:vMerge w:val="continue"/>
            <w:vAlign w:val="center"/>
          </w:tcPr>
          <w:p>
            <w:pPr>
              <w:pBdr/>
              <w:ind/>
              <w:jc w:val="center"/>
            </w:pPr>
            <w:r>
              <w:rPr>
                <w:sz w:val="24"/>
                <w:u w:color="auto"/>
              </w:rPr>
              <w:t>硝化、精馏、结晶</w:t>
            </w:r>
            <w:r>
              <w:rPr>
                <w:u/>
              </w:rPr>
            </w:r>
          </w:p>
        </w:tc>
        <w:tc>
          <w:tcPr>
            <w:tcW w:w="1012" w:type="dxa"/>
            <w:vMerge w:val="continue"/>
            <w:vAlign w:val="center"/>
          </w:tcPr>
          <w:p>
            <w:pPr>
              <w:pBdr/>
              <w:ind/>
              <w:jc w:val="center"/>
            </w:pPr>
            <w:r>
              <w:rPr>
                <w:sz w:val="24"/>
                <w:u w:color="auto"/>
              </w:rPr>
              <w:t>硝化反应</w:t>
            </w:r>
            <w:r>
              <w:rPr>
                <w:u/>
              </w:rPr>
            </w:r>
          </w:p>
        </w:tc>
        <w:tc>
          <w:tcPr>
            <w:tcW w:w="1012" w:type="dxa"/>
            <w:vMerge w:val="continue"/>
            <w:vAlign w:val="center"/>
          </w:tcPr>
          <w:p>
            <w:pPr>
              <w:pBdr/>
              <w:ind/>
              <w:jc w:val="center"/>
            </w:pPr>
            <w:r>
              <w:rPr>
                <w:sz w:val="24"/>
                <w:u w:color="auto"/>
              </w:rPr>
              <w:t>60000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邻/对硝基氯化苯</w:t>
            </w:r>
            <w:r>
              <w:rPr>
                <w:u/>
              </w:rPr>
            </w:r>
          </w:p>
        </w:tc>
        <w:tc>
          <w:tcPr>
            <w:tcW w:w="1012" w:type="dxa"/>
            <w:vMerge w:val="continue"/>
            <w:vAlign w:val="center"/>
          </w:tcPr>
          <w:p>
            <w:pPr>
              <w:pBdr/>
              <w:ind/>
              <w:jc w:val="center"/>
            </w:pPr>
            <w:r>
              <w:rPr>
                <w:sz w:val="24"/>
                <w:u w:color="auto"/>
              </w:rPr>
              <w:t>54650.82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硝酸</w:t>
            </w:r>
            <w:r>
              <w:rPr>
                <w:u/>
              </w:rPr>
            </w:r>
          </w:p>
        </w:tc>
        <w:tc>
          <w:tcPr>
            <w:tcW w:w="1012" w:type="dxa"/>
            <w:vAlign w:val="center"/>
          </w:tcPr>
          <w:p>
            <w:pPr>
              <w:pBdr/>
              <w:ind/>
              <w:jc w:val="center"/>
            </w:pPr>
            <w:r>
              <w:rPr>
                <w:sz w:val="24"/>
                <w:u w:color="auto"/>
              </w:rPr>
              <w:t>22877.96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硝基氯苯生产装置</w:t>
            </w:r>
            <w:r>
              <w:rPr>
                <w:u/>
              </w:rPr>
            </w:r>
          </w:p>
        </w:tc>
        <w:tc>
          <w:tcPr>
            <w:tcW w:w="1012" w:type="dxa"/>
            <w:vMerge w:val="continue"/>
            <w:vAlign w:val="center"/>
          </w:tcPr>
          <w:p>
            <w:pPr>
              <w:pBdr/>
              <w:ind/>
              <w:jc w:val="center"/>
            </w:pPr>
            <w:r>
              <w:rPr>
                <w:sz w:val="24"/>
                <w:u w:color="auto"/>
              </w:rPr>
              <w:t>PU007</w:t>
            </w:r>
            <w:r>
              <w:rPr>
                <w:u/>
              </w:rPr>
            </w:r>
          </w:p>
        </w:tc>
        <w:tc>
          <w:tcPr>
            <w:tcW w:w="1012" w:type="dxa"/>
            <w:vMerge w:val="continue"/>
            <w:vAlign w:val="center"/>
          </w:tcPr>
          <w:p>
            <w:pPr>
              <w:pBdr/>
              <w:ind/>
              <w:jc w:val="center"/>
            </w:pPr>
            <w:r>
              <w:rPr>
                <w:sz w:val="24"/>
                <w:u w:color="auto"/>
              </w:rPr>
              <w:t>硝化、精馏、结晶</w:t>
            </w:r>
            <w:r>
              <w:rPr>
                <w:u/>
              </w:rPr>
            </w:r>
          </w:p>
        </w:tc>
        <w:tc>
          <w:tcPr>
            <w:tcW w:w="1012" w:type="dxa"/>
            <w:vMerge w:val="continue"/>
            <w:vAlign w:val="center"/>
          </w:tcPr>
          <w:p>
            <w:pPr>
              <w:pBdr/>
              <w:ind/>
              <w:jc w:val="center"/>
            </w:pPr>
            <w:r>
              <w:rPr>
                <w:sz w:val="24"/>
                <w:u w:color="auto"/>
              </w:rPr>
              <w:t>硝化反应</w:t>
            </w:r>
            <w:r>
              <w:rPr>
                <w:u/>
              </w:rPr>
            </w:r>
          </w:p>
        </w:tc>
        <w:tc>
          <w:tcPr>
            <w:tcW w:w="1012" w:type="dxa"/>
            <w:vMerge w:val="continue"/>
            <w:vAlign w:val="center"/>
          </w:tcPr>
          <w:p>
            <w:pPr>
              <w:pBdr/>
              <w:ind/>
              <w:jc w:val="center"/>
            </w:pPr>
            <w:r>
              <w:rPr>
                <w:sz w:val="24"/>
                <w:u w:color="auto"/>
              </w:rPr>
              <w:t>60000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邻/对硝基氯化苯</w:t>
            </w:r>
            <w:r>
              <w:rPr>
                <w:u/>
              </w:rPr>
            </w:r>
          </w:p>
        </w:tc>
        <w:tc>
          <w:tcPr>
            <w:tcW w:w="1012" w:type="dxa"/>
            <w:vMerge w:val="continue"/>
            <w:vAlign w:val="center"/>
          </w:tcPr>
          <w:p>
            <w:pPr>
              <w:pBdr/>
              <w:ind/>
              <w:jc w:val="center"/>
            </w:pPr>
            <w:r>
              <w:rPr>
                <w:sz w:val="24"/>
                <w:u w:color="auto"/>
              </w:rPr>
              <w:t>54650.82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氯化苯</w:t>
            </w:r>
            <w:r>
              <w:rPr>
                <w:u/>
              </w:rPr>
            </w:r>
          </w:p>
        </w:tc>
        <w:tc>
          <w:tcPr>
            <w:tcW w:w="1012" w:type="dxa"/>
            <w:vAlign w:val="center"/>
          </w:tcPr>
          <w:p>
            <w:pPr>
              <w:pBdr/>
              <w:ind/>
              <w:jc w:val="center"/>
            </w:pPr>
            <w:r>
              <w:rPr>
                <w:sz w:val="24"/>
                <w:u w:color="auto"/>
              </w:rPr>
              <w:t>40365.62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邻氨（硝）基苯酚生产装置</w:t>
            </w:r>
            <w:r>
              <w:rPr>
                <w:u/>
              </w:rPr>
            </w:r>
          </w:p>
        </w:tc>
        <w:tc>
          <w:tcPr>
            <w:tcW w:w="1012" w:type="dxa"/>
            <w:vMerge w:val="restart"/>
            <w:vAlign w:val="center"/>
          </w:tcPr>
          <w:p>
            <w:pPr>
              <w:pBdr/>
              <w:ind/>
              <w:jc w:val="center"/>
            </w:pPr>
            <w:r>
              <w:rPr>
                <w:sz w:val="24"/>
                <w:u w:color="auto"/>
              </w:rPr>
              <w:t>PU008</w:t>
            </w:r>
            <w:r>
              <w:rPr>
                <w:u/>
              </w:rPr>
            </w:r>
          </w:p>
        </w:tc>
        <w:tc>
          <w:tcPr>
            <w:tcW w:w="1012" w:type="dxa"/>
            <w:vMerge w:val="restart"/>
            <w:vAlign w:val="center"/>
          </w:tcPr>
          <w:p>
            <w:pPr>
              <w:pBdr/>
              <w:ind/>
              <w:jc w:val="center"/>
            </w:pPr>
            <w:r>
              <w:rPr>
                <w:sz w:val="24"/>
                <w:u w:color="auto"/>
              </w:rPr>
              <w:t>水解、蒸馏、加氢、结晶</w:t>
            </w:r>
            <w:r>
              <w:rPr>
                <w:u/>
              </w:rPr>
            </w:r>
          </w:p>
        </w:tc>
        <w:tc>
          <w:tcPr>
            <w:tcW w:w="1012" w:type="dxa"/>
            <w:vMerge w:val="restart"/>
            <w:vAlign w:val="center"/>
          </w:tcPr>
          <w:p>
            <w:pPr>
              <w:pBdr/>
              <w:ind/>
              <w:jc w:val="center"/>
            </w:pPr>
            <w:r>
              <w:rPr>
                <w:sz w:val="24"/>
                <w:u w:color="auto"/>
              </w:rPr>
              <w:t>加氢反应</w:t>
            </w:r>
            <w:r>
              <w:rPr>
                <w:u/>
              </w:rPr>
            </w:r>
          </w:p>
        </w:tc>
        <w:tc>
          <w:tcPr>
            <w:tcW w:w="1012" w:type="dxa"/>
            <w:vMerge w:val="restart"/>
            <w:vAlign w:val="center"/>
          </w:tcPr>
          <w:p>
            <w:pPr>
              <w:pBdr/>
              <w:ind/>
              <w:jc w:val="center"/>
            </w:pPr>
            <w:r>
              <w:rPr>
                <w:sz w:val="24"/>
                <w:u w:color="auto"/>
              </w:rPr>
              <w:t>6000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邻硝基苯酚</w:t>
            </w:r>
            <w:r>
              <w:rPr>
                <w:u/>
              </w:rPr>
            </w:r>
          </w:p>
        </w:tc>
        <w:tc>
          <w:tcPr>
            <w:tcW w:w="1012" w:type="dxa"/>
            <w:vMerge w:val="restart"/>
            <w:vAlign w:val="center"/>
          </w:tcPr>
          <w:p>
            <w:pPr>
              <w:pBdr/>
              <w:ind/>
              <w:jc w:val="center"/>
            </w:pPr>
            <w:r>
              <w:rPr>
                <w:sz w:val="24"/>
                <w:u w:color="auto"/>
              </w:rPr>
              <w:t>1246.8</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催化剂</w:t>
            </w:r>
            <w:r>
              <w:rPr>
                <w:u/>
              </w:rPr>
            </w:r>
          </w:p>
        </w:tc>
        <w:tc>
          <w:tcPr>
            <w:tcW w:w="1012" w:type="dxa"/>
            <w:vAlign w:val="center"/>
          </w:tcPr>
          <w:p>
            <w:pPr>
              <w:pBdr/>
              <w:ind/>
              <w:jc w:val="center"/>
            </w:pPr>
            <w:r>
              <w:rPr>
                <w:sz w:val="24"/>
                <w:u w:color="auto"/>
              </w:rPr>
              <w:t>61.93</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邻氨（硝）基苯酚生产装置</w:t>
            </w:r>
            <w:r>
              <w:rPr>
                <w:u/>
              </w:rPr>
            </w:r>
          </w:p>
        </w:tc>
        <w:tc>
          <w:tcPr>
            <w:tcW w:w="1012" w:type="dxa"/>
            <w:vMerge w:val="continue"/>
            <w:vAlign w:val="center"/>
          </w:tcPr>
          <w:p>
            <w:pPr>
              <w:pBdr/>
              <w:ind/>
              <w:jc w:val="center"/>
            </w:pPr>
            <w:r>
              <w:rPr>
                <w:sz w:val="24"/>
                <w:u w:color="auto"/>
              </w:rPr>
              <w:t>PU008</w:t>
            </w:r>
            <w:r>
              <w:rPr>
                <w:u/>
              </w:rPr>
            </w:r>
          </w:p>
        </w:tc>
        <w:tc>
          <w:tcPr>
            <w:tcW w:w="1012" w:type="dxa"/>
            <w:vMerge w:val="continue"/>
            <w:vAlign w:val="center"/>
          </w:tcPr>
          <w:p>
            <w:pPr>
              <w:pBdr/>
              <w:ind/>
              <w:jc w:val="center"/>
            </w:pPr>
            <w:r>
              <w:rPr>
                <w:sz w:val="24"/>
                <w:u w:color="auto"/>
              </w:rPr>
              <w:t>水解、蒸馏、加氢、结晶</w:t>
            </w:r>
            <w:r>
              <w:rPr>
                <w:u/>
              </w:rPr>
            </w:r>
          </w:p>
        </w:tc>
        <w:tc>
          <w:tcPr>
            <w:tcW w:w="1012" w:type="dxa"/>
            <w:vMerge w:val="continue"/>
            <w:vAlign w:val="center"/>
          </w:tcPr>
          <w:p>
            <w:pPr>
              <w:pBdr/>
              <w:ind/>
              <w:jc w:val="center"/>
            </w:pPr>
            <w:r>
              <w:rPr>
                <w:sz w:val="24"/>
                <w:u w:color="auto"/>
              </w:rPr>
              <w:t>加氢反应</w:t>
            </w:r>
            <w:r>
              <w:rPr>
                <w:u/>
              </w:rPr>
            </w:r>
          </w:p>
        </w:tc>
        <w:tc>
          <w:tcPr>
            <w:tcW w:w="1012" w:type="dxa"/>
            <w:vMerge w:val="continue"/>
            <w:vAlign w:val="center"/>
          </w:tcPr>
          <w:p>
            <w:pPr>
              <w:pBdr/>
              <w:ind/>
              <w:jc w:val="center"/>
            </w:pPr>
            <w:r>
              <w:rPr>
                <w:sz w:val="24"/>
                <w:u w:color="auto"/>
              </w:rPr>
              <w:t>6000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邻硝基苯酚</w:t>
            </w:r>
            <w:r>
              <w:rPr>
                <w:u/>
              </w:rPr>
            </w:r>
          </w:p>
        </w:tc>
        <w:tc>
          <w:tcPr>
            <w:tcW w:w="1012" w:type="dxa"/>
            <w:vMerge w:val="continue"/>
            <w:vAlign w:val="center"/>
          </w:tcPr>
          <w:p>
            <w:pPr>
              <w:pBdr/>
              <w:ind/>
              <w:jc w:val="center"/>
            </w:pPr>
            <w:r>
              <w:rPr>
                <w:sz w:val="24"/>
                <w:u w:color="auto"/>
              </w:rPr>
              <w:t>1246.8</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99%乙醇</w:t>
            </w:r>
            <w:r>
              <w:rPr>
                <w:u/>
              </w:rPr>
            </w:r>
          </w:p>
        </w:tc>
        <w:tc>
          <w:tcPr>
            <w:tcW w:w="1012" w:type="dxa"/>
            <w:vAlign w:val="center"/>
          </w:tcPr>
          <w:p>
            <w:pPr>
              <w:pBdr/>
              <w:ind/>
              <w:jc w:val="center"/>
            </w:pPr>
            <w:r>
              <w:rPr>
                <w:sz w:val="24"/>
                <w:u w:color="auto"/>
              </w:rPr>
              <w:t>160.08</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邻氨（硝）基苯酚生产装置</w:t>
            </w:r>
            <w:r>
              <w:rPr>
                <w:u/>
              </w:rPr>
            </w:r>
          </w:p>
        </w:tc>
        <w:tc>
          <w:tcPr>
            <w:tcW w:w="1012" w:type="dxa"/>
            <w:vMerge w:val="continue"/>
            <w:vAlign w:val="center"/>
          </w:tcPr>
          <w:p>
            <w:pPr>
              <w:pBdr/>
              <w:ind/>
              <w:jc w:val="center"/>
            </w:pPr>
            <w:r>
              <w:rPr>
                <w:sz w:val="24"/>
                <w:u w:color="auto"/>
              </w:rPr>
              <w:t>PU008</w:t>
            </w:r>
            <w:r>
              <w:rPr>
                <w:u/>
              </w:rPr>
            </w:r>
          </w:p>
        </w:tc>
        <w:tc>
          <w:tcPr>
            <w:tcW w:w="1012" w:type="dxa"/>
            <w:vMerge w:val="continue"/>
            <w:vAlign w:val="center"/>
          </w:tcPr>
          <w:p>
            <w:pPr>
              <w:pBdr/>
              <w:ind/>
              <w:jc w:val="center"/>
            </w:pPr>
            <w:r>
              <w:rPr>
                <w:sz w:val="24"/>
                <w:u w:color="auto"/>
              </w:rPr>
              <w:t>水解、蒸馏、加氢、结晶</w:t>
            </w:r>
            <w:r>
              <w:rPr>
                <w:u/>
              </w:rPr>
            </w:r>
          </w:p>
        </w:tc>
        <w:tc>
          <w:tcPr>
            <w:tcW w:w="1012" w:type="dxa"/>
            <w:vMerge w:val="continue"/>
            <w:vAlign w:val="center"/>
          </w:tcPr>
          <w:p>
            <w:pPr>
              <w:pBdr/>
              <w:ind/>
              <w:jc w:val="center"/>
            </w:pPr>
            <w:r>
              <w:rPr>
                <w:sz w:val="24"/>
                <w:u w:color="auto"/>
              </w:rPr>
              <w:t>加氢反应</w:t>
            </w:r>
            <w:r>
              <w:rPr>
                <w:u/>
              </w:rPr>
            </w:r>
          </w:p>
        </w:tc>
        <w:tc>
          <w:tcPr>
            <w:tcW w:w="1012" w:type="dxa"/>
            <w:vMerge w:val="continue"/>
            <w:vAlign w:val="center"/>
          </w:tcPr>
          <w:p>
            <w:pPr>
              <w:pBdr/>
              <w:ind/>
              <w:jc w:val="center"/>
            </w:pPr>
            <w:r>
              <w:rPr>
                <w:sz w:val="24"/>
                <w:u w:color="auto"/>
              </w:rPr>
              <w:t>6000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邻硝基苯酚</w:t>
            </w:r>
            <w:r>
              <w:rPr>
                <w:u/>
              </w:rPr>
            </w:r>
          </w:p>
        </w:tc>
        <w:tc>
          <w:tcPr>
            <w:tcW w:w="1012" w:type="dxa"/>
            <w:vMerge w:val="continue"/>
            <w:vAlign w:val="center"/>
          </w:tcPr>
          <w:p>
            <w:pPr>
              <w:pBdr/>
              <w:ind/>
              <w:jc w:val="center"/>
            </w:pPr>
            <w:r>
              <w:rPr>
                <w:sz w:val="24"/>
                <w:u w:color="auto"/>
              </w:rPr>
              <w:t>1246.8</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31%盐酸</w:t>
            </w:r>
            <w:r>
              <w:rPr>
                <w:u/>
              </w:rPr>
            </w:r>
          </w:p>
        </w:tc>
        <w:tc>
          <w:tcPr>
            <w:tcW w:w="1012" w:type="dxa"/>
            <w:vAlign w:val="center"/>
          </w:tcPr>
          <w:p>
            <w:pPr>
              <w:pBdr/>
              <w:ind/>
              <w:jc w:val="center"/>
            </w:pPr>
            <w:r>
              <w:rPr>
                <w:sz w:val="24"/>
                <w:u w:color="auto"/>
              </w:rPr>
              <w:t>2426.26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邻氨（硝）基苯酚生产装置</w:t>
            </w:r>
            <w:r>
              <w:rPr>
                <w:u/>
              </w:rPr>
            </w:r>
          </w:p>
        </w:tc>
        <w:tc>
          <w:tcPr>
            <w:tcW w:w="1012" w:type="dxa"/>
            <w:vMerge w:val="continue"/>
            <w:vAlign w:val="center"/>
          </w:tcPr>
          <w:p>
            <w:pPr>
              <w:pBdr/>
              <w:ind/>
              <w:jc w:val="center"/>
            </w:pPr>
            <w:r>
              <w:rPr>
                <w:sz w:val="24"/>
                <w:u w:color="auto"/>
              </w:rPr>
              <w:t>PU008</w:t>
            </w:r>
            <w:r>
              <w:rPr>
                <w:u/>
              </w:rPr>
            </w:r>
          </w:p>
        </w:tc>
        <w:tc>
          <w:tcPr>
            <w:tcW w:w="1012" w:type="dxa"/>
            <w:vMerge w:val="continue"/>
            <w:vAlign w:val="center"/>
          </w:tcPr>
          <w:p>
            <w:pPr>
              <w:pBdr/>
              <w:ind/>
              <w:jc w:val="center"/>
            </w:pPr>
            <w:r>
              <w:rPr>
                <w:sz w:val="24"/>
                <w:u w:color="auto"/>
              </w:rPr>
              <w:t>水解、蒸馏、加氢、结晶</w:t>
            </w:r>
            <w:r>
              <w:rPr>
                <w:u/>
              </w:rPr>
            </w:r>
          </w:p>
        </w:tc>
        <w:tc>
          <w:tcPr>
            <w:tcW w:w="1012" w:type="dxa"/>
            <w:vMerge w:val="continue"/>
            <w:vAlign w:val="center"/>
          </w:tcPr>
          <w:p>
            <w:pPr>
              <w:pBdr/>
              <w:ind/>
              <w:jc w:val="center"/>
            </w:pPr>
            <w:r>
              <w:rPr>
                <w:sz w:val="24"/>
                <w:u w:color="auto"/>
              </w:rPr>
              <w:t>加氢反应</w:t>
            </w:r>
            <w:r>
              <w:rPr>
                <w:u/>
              </w:rPr>
            </w:r>
          </w:p>
        </w:tc>
        <w:tc>
          <w:tcPr>
            <w:tcW w:w="1012" w:type="dxa"/>
            <w:vMerge w:val="continue"/>
            <w:vAlign w:val="center"/>
          </w:tcPr>
          <w:p>
            <w:pPr>
              <w:pBdr/>
              <w:ind/>
              <w:jc w:val="center"/>
            </w:pPr>
            <w:r>
              <w:rPr>
                <w:sz w:val="24"/>
                <w:u w:color="auto"/>
              </w:rPr>
              <w:t>6000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邻硝基苯酚</w:t>
            </w:r>
            <w:r>
              <w:rPr>
                <w:u/>
              </w:rPr>
            </w:r>
          </w:p>
        </w:tc>
        <w:tc>
          <w:tcPr>
            <w:tcW w:w="1012" w:type="dxa"/>
            <w:vMerge w:val="continue"/>
            <w:vAlign w:val="center"/>
          </w:tcPr>
          <w:p>
            <w:pPr>
              <w:pBdr/>
              <w:ind/>
              <w:jc w:val="center"/>
            </w:pPr>
            <w:r>
              <w:rPr>
                <w:sz w:val="24"/>
                <w:u w:color="auto"/>
              </w:rPr>
              <w:t>1246.8</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30%液碱</w:t>
            </w:r>
            <w:r>
              <w:rPr>
                <w:u/>
              </w:rPr>
            </w:r>
          </w:p>
        </w:tc>
        <w:tc>
          <w:tcPr>
            <w:tcW w:w="1012" w:type="dxa"/>
            <w:vAlign w:val="center"/>
          </w:tcPr>
          <w:p>
            <w:pPr>
              <w:pBdr/>
              <w:ind/>
              <w:jc w:val="center"/>
            </w:pPr>
            <w:r>
              <w:rPr>
                <w:sz w:val="24"/>
                <w:u w:color="auto"/>
              </w:rPr>
              <w:t>1382.6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邻氨（硝）基苯酚生产装置</w:t>
            </w:r>
            <w:r>
              <w:rPr>
                <w:u/>
              </w:rPr>
            </w:r>
          </w:p>
        </w:tc>
        <w:tc>
          <w:tcPr>
            <w:tcW w:w="1012" w:type="dxa"/>
            <w:vMerge w:val="continue"/>
            <w:vAlign w:val="center"/>
          </w:tcPr>
          <w:p>
            <w:pPr>
              <w:pBdr/>
              <w:ind/>
              <w:jc w:val="center"/>
            </w:pPr>
            <w:r>
              <w:rPr>
                <w:sz w:val="24"/>
                <w:u w:color="auto"/>
              </w:rPr>
              <w:t>PU008</w:t>
            </w:r>
            <w:r>
              <w:rPr>
                <w:u/>
              </w:rPr>
            </w:r>
          </w:p>
        </w:tc>
        <w:tc>
          <w:tcPr>
            <w:tcW w:w="1012" w:type="dxa"/>
            <w:vMerge w:val="continue"/>
            <w:vAlign w:val="center"/>
          </w:tcPr>
          <w:p>
            <w:pPr>
              <w:pBdr/>
              <w:ind/>
              <w:jc w:val="center"/>
            </w:pPr>
            <w:r>
              <w:rPr>
                <w:sz w:val="24"/>
                <w:u w:color="auto"/>
              </w:rPr>
              <w:t>水解、蒸馏、加氢、结晶</w:t>
            </w:r>
            <w:r>
              <w:rPr>
                <w:u/>
              </w:rPr>
            </w:r>
          </w:p>
        </w:tc>
        <w:tc>
          <w:tcPr>
            <w:tcW w:w="1012" w:type="dxa"/>
            <w:vMerge w:val="continue"/>
            <w:vAlign w:val="center"/>
          </w:tcPr>
          <w:p>
            <w:pPr>
              <w:pBdr/>
              <w:ind/>
              <w:jc w:val="center"/>
            </w:pPr>
            <w:r>
              <w:rPr>
                <w:sz w:val="24"/>
                <w:u w:color="auto"/>
              </w:rPr>
              <w:t>加氢反应</w:t>
            </w:r>
            <w:r>
              <w:rPr>
                <w:u/>
              </w:rPr>
            </w:r>
          </w:p>
        </w:tc>
        <w:tc>
          <w:tcPr>
            <w:tcW w:w="1012" w:type="dxa"/>
            <w:vMerge w:val="continue"/>
            <w:vAlign w:val="center"/>
          </w:tcPr>
          <w:p>
            <w:pPr>
              <w:pBdr/>
              <w:ind/>
              <w:jc w:val="center"/>
            </w:pPr>
            <w:r>
              <w:rPr>
                <w:sz w:val="24"/>
                <w:u w:color="auto"/>
              </w:rPr>
              <w:t>6000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邻硝基苯酚</w:t>
            </w:r>
            <w:r>
              <w:rPr>
                <w:u/>
              </w:rPr>
            </w:r>
          </w:p>
        </w:tc>
        <w:tc>
          <w:tcPr>
            <w:tcW w:w="1012" w:type="dxa"/>
            <w:vMerge w:val="continue"/>
            <w:vAlign w:val="center"/>
          </w:tcPr>
          <w:p>
            <w:pPr>
              <w:pBdr/>
              <w:ind/>
              <w:jc w:val="center"/>
            </w:pPr>
            <w:r>
              <w:rPr>
                <w:sz w:val="24"/>
                <w:u w:color="auto"/>
              </w:rPr>
              <w:t>1246.8</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邻硝基氯化苯</w:t>
            </w:r>
            <w:r>
              <w:rPr>
                <w:u/>
              </w:rPr>
            </w:r>
          </w:p>
        </w:tc>
        <w:tc>
          <w:tcPr>
            <w:tcW w:w="1012" w:type="dxa"/>
            <w:vAlign w:val="center"/>
          </w:tcPr>
          <w:p>
            <w:pPr>
              <w:pBdr/>
              <w:ind/>
              <w:jc w:val="center"/>
            </w:pPr>
            <w:r>
              <w:rPr>
                <w:sz w:val="24"/>
                <w:u w:color="auto"/>
              </w:rPr>
              <w:t>2053.58</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Align w:val="center"/>
          </w:tcPr>
          <w:p>
            <w:pPr>
              <w:pBdr/>
              <w:ind/>
              <w:jc w:val="center"/>
            </w:pPr>
            <w:r>
              <w:rPr>
                <w:sz w:val="24"/>
                <w:u w:color="auto"/>
              </w:rPr>
              <w:t>烧碱装置</w:t>
            </w:r>
            <w:r>
              <w:rPr>
                <w:u/>
              </w:rPr>
            </w:r>
          </w:p>
        </w:tc>
        <w:tc>
          <w:tcPr>
            <w:tcW w:w="1012" w:type="dxa"/>
            <w:vAlign w:val="center"/>
          </w:tcPr>
          <w:p>
            <w:pPr>
              <w:pBdr/>
              <w:ind/>
              <w:jc w:val="center"/>
            </w:pPr>
            <w:r>
              <w:rPr>
                <w:sz w:val="24"/>
                <w:u w:color="auto"/>
              </w:rPr>
              <w:t>PU009/PU012/PU013</w:t>
            </w:r>
            <w:r>
              <w:rPr>
                <w:u/>
              </w:rPr>
            </w:r>
          </w:p>
        </w:tc>
        <w:tc>
          <w:tcPr>
            <w:tcW w:w="1012" w:type="dxa"/>
            <w:vAlign w:val="center"/>
          </w:tcPr>
          <w:p>
            <w:pPr>
              <w:pBdr/>
              <w:ind/>
              <w:jc w:val="center"/>
            </w:pPr>
            <w:r>
              <w:rPr>
                <w:sz w:val="24"/>
                <w:u w:color="auto"/>
              </w:rPr>
              <w:t>盐水精制、电解、脱氯、</w:t>
            </w:r>
            <w:r>
              <w:rPr>
                <w:u/>
              </w:rPr>
            </w:r>
          </w:p>
        </w:tc>
        <w:tc>
          <w:tcPr>
            <w:tcW w:w="1012" w:type="dxa"/>
            <w:vAlign w:val="center"/>
          </w:tcPr>
          <w:p>
            <w:pPr>
              <w:pBdr/>
              <w:ind/>
              <w:jc w:val="center"/>
            </w:pPr>
            <w:r>
              <w:rPr>
                <w:sz w:val="24"/>
                <w:u w:color="auto"/>
              </w:rPr>
              <w:t>电解工艺</w:t>
            </w:r>
            <w:r>
              <w:rPr>
                <w:u/>
              </w:rPr>
            </w:r>
          </w:p>
        </w:tc>
        <w:tc>
          <w:tcPr>
            <w:tcW w:w="1012" w:type="dxa"/>
            <w:vAlign w:val="center"/>
          </w:tcPr>
          <w:p>
            <w:pPr>
              <w:pBdr/>
              <w:ind/>
              <w:jc w:val="center"/>
            </w:pPr>
            <w:r>
              <w:rPr>
                <w:sz w:val="24"/>
                <w:u w:color="auto"/>
              </w:rPr>
              <w:t>250000</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最终产品</w:t>
            </w:r>
            <w:r>
              <w:rPr>
                <w:u/>
              </w:rPr>
            </w:r>
          </w:p>
        </w:tc>
        <w:tc>
          <w:tcPr>
            <w:tcW w:w="1012" w:type="dxa"/>
            <w:vAlign w:val="center"/>
          </w:tcPr>
          <w:p>
            <w:pPr>
              <w:pBdr/>
              <w:ind/>
              <w:jc w:val="center"/>
            </w:pPr>
            <w:r>
              <w:rPr>
                <w:sz w:val="24"/>
                <w:u w:color="auto"/>
              </w:rPr>
              <w:t>氢氧化钠</w:t>
            </w:r>
            <w:r>
              <w:rPr>
                <w:u/>
              </w:rPr>
            </w:r>
          </w:p>
        </w:tc>
        <w:tc>
          <w:tcPr>
            <w:tcW w:w="1012" w:type="dxa"/>
            <w:vAlign w:val="center"/>
          </w:tcPr>
          <w:p>
            <w:pPr>
              <w:pBdr/>
              <w:ind/>
              <w:jc w:val="center"/>
            </w:pPr>
            <w:r>
              <w:rPr>
                <w:sz w:val="24"/>
                <w:u w:color="auto"/>
              </w:rPr>
              <w:t>71132.36</w:t>
            </w:r>
            <w:r>
              <w:rPr>
                <w:u/>
              </w:rPr>
            </w:r>
          </w:p>
        </w:tc>
        <w:tc>
          <w:tcPr>
            <w:tcW w:w="1012" w:type="dxa"/>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原盐</w:t>
            </w:r>
            <w:r>
              <w:rPr>
                <w:u/>
              </w:rPr>
            </w:r>
          </w:p>
        </w:tc>
        <w:tc>
          <w:tcPr>
            <w:tcW w:w="1012" w:type="dxa"/>
            <w:vAlign w:val="center"/>
          </w:tcPr>
          <w:p>
            <w:pPr>
              <w:pBdr/>
              <w:ind/>
              <w:jc w:val="center"/>
            </w:pPr>
            <w:r>
              <w:rPr>
                <w:sz w:val="24"/>
                <w:u w:color="auto"/>
              </w:rPr>
              <w:t>69835.74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硝基酚衍生精细化学品生产装置</w:t>
            </w:r>
            <w:r>
              <w:rPr>
                <w:u/>
              </w:rPr>
            </w:r>
          </w:p>
        </w:tc>
        <w:tc>
          <w:tcPr>
            <w:tcW w:w="1012" w:type="dxa"/>
            <w:vMerge w:val="restart"/>
            <w:vAlign w:val="center"/>
          </w:tcPr>
          <w:p>
            <w:pPr>
              <w:pBdr/>
              <w:ind/>
              <w:jc w:val="center"/>
            </w:pPr>
            <w:r>
              <w:rPr>
                <w:sz w:val="24"/>
                <w:u w:color="auto"/>
              </w:rPr>
              <w:t>PU011</w:t>
            </w:r>
            <w:r>
              <w:rPr>
                <w:u/>
              </w:rPr>
            </w:r>
          </w:p>
        </w:tc>
        <w:tc>
          <w:tcPr>
            <w:tcW w:w="1012" w:type="dxa"/>
            <w:vMerge w:val="restart"/>
            <w:vAlign w:val="center"/>
          </w:tcPr>
          <w:p>
            <w:pPr>
              <w:pBdr/>
              <w:ind/>
              <w:jc w:val="center"/>
            </w:pPr>
            <w:r>
              <w:rPr>
                <w:sz w:val="24"/>
                <w:u w:color="auto"/>
              </w:rPr>
              <w:t>投料→Sqraup 反应→中和→离心→脱溶→蒸馏→结晶→干燥等工艺</w:t>
            </w:r>
            <w:r>
              <w:rPr>
                <w:u/>
              </w:rPr>
            </w:r>
          </w:p>
        </w:tc>
        <w:tc>
          <w:tcPr>
            <w:tcW w:w="1012" w:type="dxa"/>
            <w:vMerge w:val="restart"/>
            <w:vAlign w:val="center"/>
          </w:tcPr>
          <w:p>
            <w:pPr>
              <w:pBdr/>
              <w:ind/>
              <w:jc w:val="center"/>
            </w:pPr>
            <w:r>
              <w:rPr>
                <w:sz w:val="24"/>
                <w:u w:color="auto"/>
              </w:rPr>
              <w:t>Skraup 反应</w:t>
            </w:r>
            <w:r>
              <w:rPr>
                <w:u/>
              </w:rPr>
            </w:r>
          </w:p>
        </w:tc>
        <w:tc>
          <w:tcPr>
            <w:tcW w:w="1012" w:type="dxa"/>
            <w:vMerge w:val="restart"/>
            <w:vAlign w:val="center"/>
          </w:tcPr>
          <w:p>
            <w:pPr>
              <w:pBdr/>
              <w:ind/>
              <w:jc w:val="center"/>
            </w:pPr>
            <w:r>
              <w:rPr>
                <w:sz w:val="24"/>
                <w:u w:color="auto"/>
              </w:rPr>
              <w:t>1000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8-羟基喹啉</w:t>
            </w:r>
            <w:r>
              <w:rPr>
                <w:u/>
              </w:rPr>
            </w:r>
          </w:p>
        </w:tc>
        <w:tc>
          <w:tcPr>
            <w:tcW w:w="1012" w:type="dxa"/>
            <w:vMerge w:val="restart"/>
            <w:vAlign w:val="center"/>
          </w:tcPr>
          <w:p>
            <w:pPr>
              <w:pBdr/>
              <w:ind/>
              <w:jc w:val="center"/>
            </w:pPr>
            <w:r>
              <w:rPr>
                <w:sz w:val="24"/>
                <w:u w:color="auto"/>
              </w:rPr>
              <w:t>1000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邻氨基苯酚</w:t>
            </w:r>
            <w:r>
              <w:rPr>
                <w:u/>
              </w:rPr>
            </w:r>
          </w:p>
        </w:tc>
        <w:tc>
          <w:tcPr>
            <w:tcW w:w="1012" w:type="dxa"/>
            <w:vAlign w:val="center"/>
          </w:tcPr>
          <w:p>
            <w:pPr>
              <w:pBdr/>
              <w:ind/>
              <w:jc w:val="center"/>
            </w:pPr>
            <w:r>
              <w:rPr>
                <w:sz w:val="24"/>
                <w:u w:color="auto"/>
              </w:rPr>
              <w:t>597.37</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硝基酚衍生精细化学品生产装置</w:t>
            </w:r>
            <w:r>
              <w:rPr>
                <w:u/>
              </w:rPr>
            </w:r>
          </w:p>
        </w:tc>
        <w:tc>
          <w:tcPr>
            <w:tcW w:w="1012" w:type="dxa"/>
            <w:vMerge w:val="continue"/>
            <w:vAlign w:val="center"/>
          </w:tcPr>
          <w:p>
            <w:pPr>
              <w:pBdr/>
              <w:ind/>
              <w:jc w:val="center"/>
            </w:pPr>
            <w:r>
              <w:rPr>
                <w:sz w:val="24"/>
                <w:u w:color="auto"/>
              </w:rPr>
              <w:t>PU011</w:t>
            </w:r>
            <w:r>
              <w:rPr>
                <w:u/>
              </w:rPr>
            </w:r>
          </w:p>
        </w:tc>
        <w:tc>
          <w:tcPr>
            <w:tcW w:w="1012" w:type="dxa"/>
            <w:vMerge w:val="continue"/>
            <w:vAlign w:val="center"/>
          </w:tcPr>
          <w:p>
            <w:pPr>
              <w:pBdr/>
              <w:ind/>
              <w:jc w:val="center"/>
            </w:pPr>
            <w:r>
              <w:rPr>
                <w:sz w:val="24"/>
                <w:u w:color="auto"/>
              </w:rPr>
              <w:t>投料→Sqraup 反应→中和→离心→脱溶→蒸馏→结晶→干燥等工艺</w:t>
            </w:r>
            <w:r>
              <w:rPr>
                <w:u/>
              </w:rPr>
            </w:r>
          </w:p>
        </w:tc>
        <w:tc>
          <w:tcPr>
            <w:tcW w:w="1012" w:type="dxa"/>
            <w:vMerge w:val="continue"/>
            <w:vAlign w:val="center"/>
          </w:tcPr>
          <w:p>
            <w:pPr>
              <w:pBdr/>
              <w:ind/>
              <w:jc w:val="center"/>
            </w:pPr>
            <w:r>
              <w:rPr>
                <w:sz w:val="24"/>
                <w:u w:color="auto"/>
              </w:rPr>
              <w:t>Skraup 反应</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8-羟基喹啉</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邻硝基苯酚</w:t>
            </w:r>
            <w:r>
              <w:rPr>
                <w:u/>
              </w:rPr>
            </w:r>
          </w:p>
        </w:tc>
        <w:tc>
          <w:tcPr>
            <w:tcW w:w="1012" w:type="dxa"/>
            <w:vAlign w:val="center"/>
          </w:tcPr>
          <w:p>
            <w:pPr>
              <w:pBdr/>
              <w:ind/>
              <w:jc w:val="center"/>
            </w:pPr>
            <w:r>
              <w:rPr>
                <w:sz w:val="24"/>
                <w:u w:color="auto"/>
              </w:rPr>
              <w:t>90.10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硝基酚衍生精细化学品生产装置</w:t>
            </w:r>
            <w:r>
              <w:rPr>
                <w:u/>
              </w:rPr>
            </w:r>
          </w:p>
        </w:tc>
        <w:tc>
          <w:tcPr>
            <w:tcW w:w="1012" w:type="dxa"/>
            <w:vMerge w:val="continue"/>
            <w:vAlign w:val="center"/>
          </w:tcPr>
          <w:p>
            <w:pPr>
              <w:pBdr/>
              <w:ind/>
              <w:jc w:val="center"/>
            </w:pPr>
            <w:r>
              <w:rPr>
                <w:sz w:val="24"/>
                <w:u w:color="auto"/>
              </w:rPr>
              <w:t>PU011</w:t>
            </w:r>
            <w:r>
              <w:rPr>
                <w:u/>
              </w:rPr>
            </w:r>
          </w:p>
        </w:tc>
        <w:tc>
          <w:tcPr>
            <w:tcW w:w="1012" w:type="dxa"/>
            <w:vMerge w:val="continue"/>
            <w:vAlign w:val="center"/>
          </w:tcPr>
          <w:p>
            <w:pPr>
              <w:pBdr/>
              <w:ind/>
              <w:jc w:val="center"/>
            </w:pPr>
            <w:r>
              <w:rPr>
                <w:sz w:val="24"/>
                <w:u w:color="auto"/>
              </w:rPr>
              <w:t>投料→Sqraup 反应→中和→离心→脱溶→蒸馏→结晶→干燥等工艺</w:t>
            </w:r>
            <w:r>
              <w:rPr>
                <w:u/>
              </w:rPr>
            </w:r>
          </w:p>
        </w:tc>
        <w:tc>
          <w:tcPr>
            <w:tcW w:w="1012" w:type="dxa"/>
            <w:vMerge w:val="continue"/>
            <w:vAlign w:val="center"/>
          </w:tcPr>
          <w:p>
            <w:pPr>
              <w:pBdr/>
              <w:ind/>
              <w:jc w:val="center"/>
            </w:pPr>
            <w:r>
              <w:rPr>
                <w:sz w:val="24"/>
                <w:u w:color="auto"/>
              </w:rPr>
              <w:t>Skraup 反应</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8-羟基喹啉</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丙烯醛</w:t>
            </w:r>
            <w:r>
              <w:rPr>
                <w:u/>
              </w:rPr>
            </w:r>
          </w:p>
        </w:tc>
        <w:tc>
          <w:tcPr>
            <w:tcW w:w="1012" w:type="dxa"/>
            <w:vAlign w:val="center"/>
          </w:tcPr>
          <w:p>
            <w:pPr>
              <w:pBdr/>
              <w:ind/>
              <w:jc w:val="center"/>
            </w:pPr>
            <w:r>
              <w:rPr>
                <w:sz w:val="24"/>
                <w:u w:color="auto"/>
              </w:rPr>
              <w:t>383.82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硝基酚衍生精细化学品生产装置</w:t>
            </w:r>
            <w:r>
              <w:rPr>
                <w:u/>
              </w:rPr>
            </w:r>
          </w:p>
        </w:tc>
        <w:tc>
          <w:tcPr>
            <w:tcW w:w="1012" w:type="dxa"/>
            <w:vMerge w:val="continue"/>
            <w:vAlign w:val="center"/>
          </w:tcPr>
          <w:p>
            <w:pPr>
              <w:pBdr/>
              <w:ind/>
              <w:jc w:val="center"/>
            </w:pPr>
            <w:r>
              <w:rPr>
                <w:sz w:val="24"/>
                <w:u w:color="auto"/>
              </w:rPr>
              <w:t>PU011</w:t>
            </w:r>
            <w:r>
              <w:rPr>
                <w:u/>
              </w:rPr>
            </w:r>
          </w:p>
        </w:tc>
        <w:tc>
          <w:tcPr>
            <w:tcW w:w="1012" w:type="dxa"/>
            <w:vMerge w:val="continue"/>
            <w:vAlign w:val="center"/>
          </w:tcPr>
          <w:p>
            <w:pPr>
              <w:pBdr/>
              <w:ind/>
              <w:jc w:val="center"/>
            </w:pPr>
            <w:r>
              <w:rPr>
                <w:sz w:val="24"/>
                <w:u w:color="auto"/>
              </w:rPr>
              <w:t>投料→Sqraup 反应→中和→离心→脱溶→蒸馏→结晶→干燥等工艺</w:t>
            </w:r>
            <w:r>
              <w:rPr>
                <w:u/>
              </w:rPr>
            </w:r>
          </w:p>
        </w:tc>
        <w:tc>
          <w:tcPr>
            <w:tcW w:w="1012" w:type="dxa"/>
            <w:vMerge w:val="continue"/>
            <w:vAlign w:val="center"/>
          </w:tcPr>
          <w:p>
            <w:pPr>
              <w:pBdr/>
              <w:ind/>
              <w:jc w:val="center"/>
            </w:pPr>
            <w:r>
              <w:rPr>
                <w:sz w:val="24"/>
                <w:u w:color="auto"/>
              </w:rPr>
              <w:t>Skraup 反应</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8-羟基喹啉</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盐酸</w:t>
            </w:r>
            <w:r>
              <w:rPr>
                <w:u/>
              </w:rPr>
            </w:r>
          </w:p>
        </w:tc>
        <w:tc>
          <w:tcPr>
            <w:tcW w:w="1012" w:type="dxa"/>
            <w:vAlign w:val="center"/>
          </w:tcPr>
          <w:p>
            <w:pPr>
              <w:pBdr/>
              <w:ind/>
              <w:jc w:val="center"/>
            </w:pPr>
            <w:r>
              <w:rPr>
                <w:sz w:val="24"/>
                <w:u w:color="auto"/>
              </w:rPr>
              <w:t>2639.75</w:t>
            </w:r>
            <w:r>
              <w:rPr>
                <w:u/>
              </w:rPr>
            </w:r>
          </w:p>
        </w:tc>
        <w:tc>
          <w:tcPr>
            <w:tcW w:w="1012" w:type="dxa"/>
            <w:vAlign w:val="center"/>
          </w:tcPr>
          <w:p>
            <w:pPr>
              <w:pBdr/>
              <w:ind/>
              <w:jc w:val="center"/>
            </w:pPr>
            <w:r>
              <w:rPr>
                <w:sz w:val="24"/>
                <w:u w:color="auto"/>
              </w:rPr>
              <w:t>吨</w:t>
            </w:r>
            <w:r>
              <w:rPr>
                <w:u/>
              </w:rPr>
            </w:r>
          </w:p>
        </w:tc>
      </w:tr>
    </w:tbl>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pacing w:val="-6"/>
          <w:sz w:val="30"/>
          <w:szCs w:val="30"/>
        </w:rPr>
      </w:pPr>
      <w:r>
        <w:rPr>
          <w:rFonts w:ascii="黑体" w:hAnsi="黑体" w:eastAsia="黑体" w:cs="黑体"/>
          <w:spacing w:val="-6"/>
          <w:sz w:val="30"/>
          <w:szCs w:val="30"/>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 xml:space="preserve">       </w:t>
      </w: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3</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污染防治设施</w:t>
      </w:r>
      <w:r>
        <w:rPr>
          <w:rFonts w:ascii="黑体" w:hAnsi="黑体" w:eastAsia="黑体" w:cs="黑体"/>
          <w:spacing w:val="-4"/>
          <w:sz w:val="30"/>
          <w:szCs w:val="30"/>
        </w:rPr>
        <w:t>信息表</w:t>
      </w:r>
    </w:p>
    <w:tbl>
      <w:tblPr>
        <w:tblW w:w="14428"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803"/>
        <w:gridCol w:w="1803"/>
        <w:gridCol w:w="1803"/>
        <w:gridCol w:w="1803"/>
        <w:gridCol w:w="1803"/>
        <w:gridCol w:w="1803"/>
        <w:gridCol w:w="1803"/>
        <w:gridCol w:w="1803"/>
      </w:tblGrid>
      <w:tr>
        <w:trPr>
          <w:trHeight w:val="850" w:hRule="exact"/>
        </w:trPr>
        <w:tc>
          <w:tcPr>
            <w:tcW w:w="1803" w:type="dxa"/>
            <w:vAlign w:val="center"/>
          </w:tcPr>
          <w:p>
            <w:pPr>
              <w:pBdr/>
              <w:ind/>
              <w:jc w:val="center"/>
            </w:pPr>
            <w:r>
              <w:rPr>
                <w:rFonts w:eastAsia="Hei" w:ascii="Hei" w:hAnsi="Hei" w:cs="Hei"/>
                <w:b w:val="true"/>
                <w:sz w:val="24"/>
                <w:u w:color="auto"/>
              </w:rPr>
              <w:t>设施名称</w:t>
            </w:r>
            <w:r>
              <w:rPr>
                <w:u/>
              </w:rPr>
            </w:r>
          </w:p>
        </w:tc>
        <w:tc>
          <w:tcPr>
            <w:tcW w:w="1803" w:type="dxa"/>
            <w:vAlign w:val="center"/>
          </w:tcPr>
          <w:p>
            <w:pPr>
              <w:pBdr/>
              <w:ind/>
              <w:jc w:val="center"/>
            </w:pPr>
            <w:r>
              <w:rPr>
                <w:rFonts w:eastAsia="Hei" w:ascii="Hei" w:hAnsi="Hei" w:cs="Hei"/>
                <w:b w:val="true"/>
                <w:sz w:val="24"/>
                <w:u w:color="auto"/>
              </w:rPr>
              <w:t>编码</w:t>
            </w:r>
            <w:r>
              <w:rPr>
                <w:u/>
              </w:rPr>
            </w:r>
          </w:p>
        </w:tc>
        <w:tc>
          <w:tcPr>
            <w:tcW w:w="1803" w:type="dxa"/>
            <w:vAlign w:val="center"/>
          </w:tcPr>
          <w:p>
            <w:pPr>
              <w:pBdr/>
              <w:ind/>
              <w:jc w:val="center"/>
            </w:pPr>
            <w:r>
              <w:rPr>
                <w:rFonts w:eastAsia="Hei" w:ascii="Hei" w:hAnsi="Hei" w:cs="Hei"/>
                <w:b w:val="true"/>
                <w:sz w:val="24"/>
                <w:u w:color="auto"/>
              </w:rPr>
              <w:t>类型</w:t>
            </w:r>
            <w:r>
              <w:rPr>
                <w:u/>
              </w:rPr>
            </w:r>
          </w:p>
        </w:tc>
        <w:tc>
          <w:tcPr>
            <w:tcW w:w="1803" w:type="dxa"/>
            <w:vAlign w:val="center"/>
          </w:tcPr>
          <w:p>
            <w:pPr>
              <w:pBdr/>
              <w:ind/>
              <w:jc w:val="center"/>
            </w:pPr>
            <w:r>
              <w:rPr>
                <w:rFonts w:eastAsia="Hei" w:ascii="Hei" w:hAnsi="Hei" w:cs="Hei"/>
                <w:b w:val="true"/>
                <w:sz w:val="24"/>
                <w:u w:color="auto"/>
              </w:rPr>
              <w:t>设计能力</w:t>
            </w:r>
            <w:r>
              <w:rPr>
                <w:u/>
              </w:rPr>
            </w:r>
          </w:p>
        </w:tc>
        <w:tc>
          <w:tcPr>
            <w:tcW w:w="1803" w:type="dxa"/>
            <w:vAlign w:val="center"/>
          </w:tcPr>
          <w:p>
            <w:pPr>
              <w:pBdr/>
              <w:ind/>
              <w:jc w:val="center"/>
            </w:pPr>
            <w:r>
              <w:rPr>
                <w:rFonts w:eastAsia="Hei" w:ascii="Hei" w:hAnsi="Hei" w:cs="Hei"/>
                <w:b w:val="true"/>
                <w:sz w:val="24"/>
                <w:u w:color="auto"/>
              </w:rPr>
              <w:t>计量单位</w:t>
            </w:r>
            <w:r>
              <w:rPr>
                <w:u/>
              </w:rPr>
            </w:r>
          </w:p>
        </w:tc>
        <w:tc>
          <w:tcPr>
            <w:tcW w:w="1803" w:type="dxa"/>
            <w:vAlign w:val="center"/>
          </w:tcPr>
          <w:p>
            <w:pPr>
              <w:pBdr/>
              <w:ind/>
              <w:jc w:val="center"/>
            </w:pPr>
            <w:r>
              <w:rPr>
                <w:rFonts w:eastAsia="Hei" w:ascii="Hei" w:hAnsi="Hei" w:cs="Hei"/>
                <w:b w:val="true"/>
                <w:sz w:val="24"/>
                <w:u w:color="auto"/>
              </w:rPr>
              <w:t>参数名称</w:t>
            </w:r>
            <w:r>
              <w:rPr>
                <w:u/>
              </w:rPr>
            </w:r>
          </w:p>
        </w:tc>
        <w:tc>
          <w:tcPr>
            <w:tcW w:w="1803" w:type="dxa"/>
            <w:vAlign w:val="center"/>
          </w:tcPr>
          <w:p>
            <w:pPr>
              <w:pBdr/>
              <w:ind/>
              <w:jc w:val="center"/>
            </w:pPr>
            <w:r>
              <w:rPr>
                <w:rFonts w:eastAsia="Hei" w:ascii="Hei" w:hAnsi="Hei" w:cs="Hei"/>
                <w:b w:val="true"/>
                <w:sz w:val="24"/>
                <w:u w:color="auto"/>
              </w:rPr>
              <w:t>设计值</w:t>
            </w:r>
            <w:r>
              <w:rPr>
                <w:u/>
              </w:rPr>
            </w:r>
          </w:p>
        </w:tc>
        <w:tc>
          <w:tcPr>
            <w:tcW w:w="1803" w:type="dxa"/>
            <w:vAlign w:val="center"/>
          </w:tcPr>
          <w:p>
            <w:pPr>
              <w:pBdr/>
              <w:ind/>
              <w:jc w:val="center"/>
            </w:pPr>
            <w:r>
              <w:rPr>
                <w:rFonts w:eastAsia="Hei" w:ascii="Hei" w:hAnsi="Hei" w:cs="Hei"/>
                <w:b w:val="true"/>
                <w:sz w:val="24"/>
                <w:u w:color="auto"/>
              </w:rPr>
              <w:t>计量单位</w:t>
            </w:r>
            <w:r>
              <w:rPr>
                <w:u/>
              </w:rPr>
            </w:r>
          </w:p>
        </w:tc>
      </w:tr>
      <w:tr>
        <w:trPr>
          <w:trHeight w:val="850" w:hRule="atLeast"/>
        </w:trPr>
        <w:tc>
          <w:tcPr>
            <w:tcW w:w="1803" w:type="dxa"/>
            <w:vAlign w:val="center"/>
          </w:tcPr>
          <w:p>
            <w:pPr>
              <w:pBdr/>
              <w:ind/>
              <w:jc w:val="center"/>
            </w:pPr>
            <w:r>
              <w:rPr>
                <w:sz w:val="24"/>
                <w:u w:color="auto"/>
              </w:rPr>
              <w:t>废酸储罐</w:t>
            </w:r>
            <w:r>
              <w:rPr>
                <w:u/>
              </w:rPr>
            </w:r>
          </w:p>
        </w:tc>
        <w:tc>
          <w:tcPr>
            <w:tcW w:w="1803" w:type="dxa"/>
            <w:vAlign w:val="center"/>
          </w:tcPr>
          <w:p>
            <w:pPr>
              <w:pBdr/>
              <w:ind/>
              <w:jc w:val="center"/>
            </w:pPr>
            <w:r>
              <w:rPr>
                <w:sz w:val="24"/>
                <w:u w:color="auto"/>
              </w:rPr>
              <w:t>TS001</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83.5</w:t>
            </w:r>
            <w:r>
              <w:rPr>
                <w:u/>
              </w:rPr>
            </w:r>
          </w:p>
        </w:tc>
        <w:tc>
          <w:tcPr>
            <w:tcW w:w="1803" w:type="dxa"/>
            <w:vAlign w:val="center"/>
          </w:tcPr>
          <w:p>
            <w:pPr>
              <w:pBdr/>
              <w:ind/>
              <w:jc w:val="center"/>
            </w:pPr>
            <w:r>
              <w:rPr>
                <w:sz w:val="24"/>
                <w:u w:color="auto"/>
              </w:rPr>
              <w:t>平方米</w:t>
            </w:r>
            <w:r>
              <w:rPr>
                <w:u/>
              </w:rPr>
            </w:r>
          </w:p>
        </w:tc>
        <w:tc>
          <w:tcPr>
            <w:tcW w:w="1803" w:type="dxa"/>
            <w:vAlign w:val="center"/>
          </w:tcPr>
          <w:p>
            <w:pPr>
              <w:pBdr/>
              <w:ind/>
              <w:jc w:val="center"/>
            </w:pPr>
            <w:r>
              <w:rPr>
                <w:sz w:val="24"/>
                <w:u w:color="auto"/>
              </w:rPr>
              <w:t>尾气处理装置风机</w:t>
            </w:r>
            <w:r>
              <w:rPr>
                <w:u/>
              </w:rPr>
            </w:r>
          </w:p>
        </w:tc>
        <w:tc>
          <w:tcPr>
            <w:tcW w:w="1803" w:type="dxa"/>
            <w:vAlign w:val="center"/>
          </w:tcPr>
          <w:p>
            <w:pPr>
              <w:pBdr/>
              <w:ind/>
              <w:jc w:val="center"/>
            </w:pPr>
            <w:r>
              <w:rPr>
                <w:sz w:val="24"/>
                <w:u w:color="auto"/>
              </w:rPr>
              <w:t>22.5</w:t>
            </w:r>
            <w:r>
              <w:rPr>
                <w:u/>
              </w:rPr>
            </w:r>
          </w:p>
        </w:tc>
        <w:tc>
          <w:tcPr>
            <w:tcW w:w="1803" w:type="dxa"/>
            <w:vAlign w:val="center"/>
          </w:tcPr>
          <w:p>
            <w:pPr>
              <w:pBdr/>
              <w:ind/>
              <w:jc w:val="center"/>
            </w:pPr>
            <w:r>
              <w:rPr>
                <w:sz w:val="24"/>
                <w:u w:color="auto"/>
              </w:rPr>
              <w:t>千瓦时</w:t>
            </w:r>
            <w:r>
              <w:rPr>
                <w:u/>
              </w:rPr>
            </w:r>
          </w:p>
        </w:tc>
      </w:tr>
      <w:tr>
        <w:trPr>
          <w:trHeight w:val="850" w:hRule="atLeast"/>
        </w:trPr>
        <w:tc>
          <w:tcPr>
            <w:tcW w:w="1803" w:type="dxa"/>
            <w:vAlign w:val="center"/>
          </w:tcPr>
          <w:p>
            <w:pPr>
              <w:pBdr/>
              <w:ind/>
              <w:jc w:val="center"/>
            </w:pPr>
            <w:r>
              <w:rPr>
                <w:sz w:val="24"/>
                <w:u w:color="auto"/>
              </w:rPr>
              <w:t>危险废物仓库</w:t>
            </w:r>
            <w:r>
              <w:rPr>
                <w:u/>
              </w:rPr>
            </w:r>
          </w:p>
        </w:tc>
        <w:tc>
          <w:tcPr>
            <w:tcW w:w="1803" w:type="dxa"/>
            <w:vAlign w:val="center"/>
          </w:tcPr>
          <w:p>
            <w:pPr>
              <w:pBdr/>
              <w:ind/>
              <w:jc w:val="center"/>
            </w:pPr>
            <w:r>
              <w:rPr>
                <w:sz w:val="24"/>
                <w:u w:color="auto"/>
              </w:rPr>
              <w:t>TS002</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1200</w:t>
            </w:r>
            <w:r>
              <w:rPr>
                <w:u/>
              </w:rPr>
            </w:r>
          </w:p>
        </w:tc>
        <w:tc>
          <w:tcPr>
            <w:tcW w:w="1803" w:type="dxa"/>
            <w:vAlign w:val="center"/>
          </w:tcPr>
          <w:p>
            <w:pPr>
              <w:pBdr/>
              <w:ind/>
              <w:jc w:val="center"/>
            </w:pPr>
            <w:r>
              <w:rPr>
                <w:sz w:val="24"/>
                <w:u w:color="auto"/>
              </w:rPr>
              <w:t>平方米</w:t>
            </w:r>
            <w:r>
              <w:rPr>
                <w:u/>
              </w:rPr>
            </w:r>
          </w:p>
        </w:tc>
        <w:tc>
          <w:tcPr>
            <w:tcW w:w="1803" w:type="dxa"/>
            <w:vAlign w:val="center"/>
          </w:tcPr>
          <w:p>
            <w:pPr>
              <w:pBdr/>
              <w:ind/>
              <w:jc w:val="center"/>
            </w:pPr>
            <w:r>
              <w:rPr>
                <w:sz w:val="24"/>
                <w:u w:color="auto"/>
              </w:rPr>
              <w:t>尾气设施风机</w:t>
            </w:r>
            <w:r>
              <w:rPr>
                <w:u/>
              </w:rPr>
            </w:r>
          </w:p>
        </w:tc>
        <w:tc>
          <w:tcPr>
            <w:tcW w:w="1803" w:type="dxa"/>
            <w:vAlign w:val="center"/>
          </w:tcPr>
          <w:p>
            <w:pPr>
              <w:pBdr/>
              <w:ind/>
              <w:jc w:val="center"/>
            </w:pPr>
            <w:r>
              <w:rPr>
                <w:sz w:val="24"/>
                <w:u w:color="auto"/>
              </w:rPr>
              <w:t>5.5</w:t>
            </w:r>
            <w:r>
              <w:rPr>
                <w:u/>
              </w:rPr>
            </w:r>
          </w:p>
        </w:tc>
        <w:tc>
          <w:tcPr>
            <w:tcW w:w="1803" w:type="dxa"/>
            <w:vAlign w:val="center"/>
          </w:tcPr>
          <w:p>
            <w:pPr>
              <w:pBdr/>
              <w:ind/>
              <w:jc w:val="center"/>
            </w:pPr>
            <w:r>
              <w:rPr>
                <w:sz w:val="24"/>
                <w:u w:color="auto"/>
              </w:rPr>
              <w:t>千瓦时</w:t>
            </w:r>
            <w:r>
              <w:rPr>
                <w:u/>
              </w:rPr>
            </w:r>
          </w:p>
        </w:tc>
      </w:tr>
      <w:tr>
        <w:trPr>
          <w:trHeight w:val="850" w:hRule="atLeast"/>
        </w:trPr>
        <w:tc>
          <w:tcPr>
            <w:tcW w:w="1803" w:type="dxa"/>
            <w:vAlign w:val="center"/>
          </w:tcPr>
          <w:p>
            <w:pPr>
              <w:pBdr/>
              <w:ind/>
              <w:jc w:val="center"/>
            </w:pPr>
            <w:r>
              <w:rPr>
                <w:sz w:val="24"/>
                <w:u w:color="auto"/>
              </w:rPr>
              <w:t>混合二氯苯</w:t>
            </w:r>
            <w:r>
              <w:rPr>
                <w:u/>
              </w:rPr>
            </w:r>
          </w:p>
        </w:tc>
        <w:tc>
          <w:tcPr>
            <w:tcW w:w="1803" w:type="dxa"/>
            <w:vAlign w:val="center"/>
          </w:tcPr>
          <w:p>
            <w:pPr>
              <w:pBdr/>
              <w:ind/>
              <w:jc w:val="center"/>
            </w:pPr>
            <w:r>
              <w:rPr>
                <w:sz w:val="24"/>
                <w:u w:color="auto"/>
              </w:rPr>
              <w:t>TS003</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80</w:t>
            </w:r>
            <w:r>
              <w:rPr>
                <w:u/>
              </w:rPr>
            </w:r>
          </w:p>
        </w:tc>
        <w:tc>
          <w:tcPr>
            <w:tcW w:w="1803" w:type="dxa"/>
            <w:vAlign w:val="center"/>
          </w:tcPr>
          <w:p>
            <w:pPr>
              <w:pBdr/>
              <w:ind/>
              <w:jc w:val="center"/>
            </w:pPr>
            <w:r>
              <w:rPr>
                <w:sz w:val="24"/>
                <w:u w:color="auto"/>
              </w:rPr>
              <w:t>平方米</w:t>
            </w:r>
            <w:r>
              <w:rPr>
                <w:u/>
              </w:rPr>
            </w:r>
          </w:p>
        </w:tc>
        <w:tc>
          <w:tcPr>
            <w:tcW w:w="1803" w:type="dxa"/>
            <w:vAlign w:val="center"/>
          </w:tcPr>
          <w:p>
            <w:pPr>
              <w:pBdr/>
              <w:ind/>
              <w:jc w:val="center"/>
            </w:pPr>
            <w:r>
              <w:rPr>
                <w:sz w:val="24"/>
                <w:u w:color="auto"/>
              </w:rPr>
              <w:t>密闭储罐</w:t>
            </w:r>
            <w:r>
              <w:rPr>
                <w:u/>
              </w:rPr>
            </w:r>
          </w:p>
        </w:tc>
        <w:tc>
          <w:tcPr>
            <w:tcW w:w="1803" w:type="dxa"/>
            <w:vAlign w:val="center"/>
          </w:tcPr>
          <w:p>
            <w:pPr>
              <w:pBdr/>
              <w:ind/>
              <w:jc w:val="center"/>
            </w:pPr>
            <w:r>
              <w:rPr>
                <w:sz w:val="24"/>
                <w:u w:color="auto"/>
              </w:rPr>
              <w:t>86.43</w:t>
            </w:r>
            <w:r>
              <w:rPr>
                <w:u/>
              </w:rPr>
            </w:r>
          </w:p>
        </w:tc>
        <w:tc>
          <w:tcPr>
            <w:tcW w:w="1803" w:type="dxa"/>
            <w:vAlign w:val="center"/>
          </w:tcPr>
          <w:p>
            <w:pPr>
              <w:pBdr/>
              <w:ind/>
              <w:jc w:val="center"/>
            </w:pPr>
            <w:r>
              <w:rPr>
                <w:sz w:val="24"/>
                <w:u w:color="auto"/>
              </w:rPr>
              <w:t>立方米</w:t>
            </w:r>
            <w:r>
              <w:rPr>
                <w:u/>
              </w:rPr>
            </w:r>
          </w:p>
        </w:tc>
      </w:tr>
      <w:tr>
        <w:trPr>
          <w:trHeight w:val="850" w:hRule="atLeast"/>
        </w:trPr>
        <w:tc>
          <w:tcPr>
            <w:tcW w:w="1803" w:type="dxa"/>
            <w:vMerge w:val="restart"/>
            <w:vAlign w:val="center"/>
          </w:tcPr>
          <w:p>
            <w:pPr>
              <w:pBdr/>
              <w:ind/>
              <w:jc w:val="center"/>
            </w:pPr>
            <w:r>
              <w:rPr>
                <w:sz w:val="24"/>
                <w:u w:color="auto"/>
              </w:rPr>
              <w:t>固废暂存场</w:t>
            </w:r>
            <w:r>
              <w:rPr>
                <w:u/>
              </w:rPr>
            </w:r>
          </w:p>
        </w:tc>
        <w:tc>
          <w:tcPr>
            <w:tcW w:w="1803" w:type="dxa"/>
            <w:vMerge w:val="restart"/>
            <w:vAlign w:val="center"/>
          </w:tcPr>
          <w:p>
            <w:pPr>
              <w:pBdr/>
              <w:ind/>
              <w:jc w:val="center"/>
            </w:pPr>
            <w:r>
              <w:rPr>
                <w:sz w:val="24"/>
                <w:u w:color="auto"/>
              </w:rPr>
              <w:t>TS004</w:t>
            </w:r>
            <w:r>
              <w:rPr>
                <w:u/>
              </w:rPr>
            </w:r>
          </w:p>
        </w:tc>
        <w:tc>
          <w:tcPr>
            <w:tcW w:w="1803" w:type="dxa"/>
            <w:vMerge w:val="restart"/>
            <w:vAlign w:val="center"/>
          </w:tcPr>
          <w:p>
            <w:pPr>
              <w:pBdr/>
              <w:ind/>
              <w:jc w:val="center"/>
            </w:pPr>
            <w:r>
              <w:rPr>
                <w:sz w:val="24"/>
                <w:u w:color="auto"/>
              </w:rPr>
              <w:t>贮存</w:t>
            </w:r>
            <w:r>
              <w:rPr>
                <w:u/>
              </w:rPr>
            </w:r>
          </w:p>
        </w:tc>
        <w:tc>
          <w:tcPr>
            <w:tcW w:w="1803" w:type="dxa"/>
            <w:vMerge w:val="restart"/>
            <w:vAlign w:val="center"/>
          </w:tcPr>
          <w:p>
            <w:pPr>
              <w:pBdr/>
              <w:ind/>
              <w:jc w:val="center"/>
            </w:pPr>
            <w:r>
              <w:rPr>
                <w:sz w:val="24"/>
                <w:u w:color="auto"/>
              </w:rPr>
              <w:t>10000</w:t>
            </w:r>
            <w:r>
              <w:rPr>
                <w:u/>
              </w:rPr>
            </w:r>
          </w:p>
        </w:tc>
        <w:tc>
          <w:tcPr>
            <w:tcW w:w="1803" w:type="dxa"/>
            <w:vMerge w:val="restart"/>
            <w:vAlign w:val="center"/>
          </w:tcPr>
          <w:p>
            <w:pPr>
              <w:pBdr/>
              <w:ind/>
              <w:jc w:val="center"/>
            </w:pPr>
            <w:r>
              <w:rPr>
                <w:sz w:val="24"/>
                <w:u w:color="auto"/>
              </w:rPr>
              <w:t>平方米</w:t>
            </w:r>
            <w:r>
              <w:rPr>
                <w:u/>
              </w:rPr>
            </w:r>
          </w:p>
        </w:tc>
        <w:tc>
          <w:tcPr>
            <w:tcW w:w="1803" w:type="dxa"/>
            <w:vAlign w:val="center"/>
          </w:tcPr>
          <w:p>
            <w:pPr>
              <w:pBdr/>
              <w:ind/>
              <w:jc w:val="center"/>
            </w:pPr>
            <w:r>
              <w:rPr>
                <w:sz w:val="24"/>
                <w:u w:color="auto"/>
              </w:rPr>
              <w:t>防风防雨防尘设施</w:t>
            </w:r>
            <w:r>
              <w:rPr>
                <w:u/>
              </w:rPr>
            </w:r>
          </w:p>
        </w:tc>
        <w:tc>
          <w:tcPr>
            <w:tcW w:w="1803" w:type="dxa"/>
            <w:vAlign w:val="center"/>
          </w:tcPr>
          <w:p>
            <w:pPr>
              <w:pBdr/>
              <w:ind/>
              <w:jc w:val="center"/>
            </w:pPr>
            <w:r>
              <w:rPr>
                <w:sz w:val="24"/>
                <w:u w:color="auto"/>
              </w:rPr>
              <w:t>1222.5</w:t>
            </w:r>
            <w:r>
              <w:rPr>
                <w:u/>
              </w:rPr>
            </w:r>
          </w:p>
        </w:tc>
        <w:tc>
          <w:tcPr>
            <w:tcW w:w="1803" w:type="dxa"/>
            <w:vAlign w:val="center"/>
          </w:tcPr>
          <w:p>
            <w:pPr>
              <w:pBdr/>
              <w:ind/>
              <w:jc w:val="center"/>
            </w:pPr>
            <w:r>
              <w:rPr>
                <w:sz w:val="24"/>
                <w:u w:color="auto"/>
              </w:rPr>
              <w:t>平方米</w:t>
            </w:r>
            <w:r>
              <w:rPr>
                <w:u/>
              </w:rPr>
            </w:r>
          </w:p>
        </w:tc>
      </w:tr>
      <w:tr>
        <w:trPr>
          <w:trHeight w:val="850" w:hRule="atLeast"/>
        </w:trPr>
        <w:tc>
          <w:tcPr>
            <w:tcW w:w="1803" w:type="dxa"/>
            <w:vMerge w:val="continue"/>
            <w:vAlign w:val="center"/>
          </w:tcPr>
          <w:p>
            <w:pPr>
              <w:pBdr/>
              <w:ind/>
              <w:jc w:val="center"/>
            </w:pPr>
            <w:r>
              <w:rPr>
                <w:sz w:val="24"/>
                <w:u w:color="auto"/>
              </w:rPr>
              <w:t>固废暂存场</w:t>
            </w:r>
            <w:r>
              <w:rPr>
                <w:u/>
              </w:rPr>
            </w:r>
          </w:p>
        </w:tc>
        <w:tc>
          <w:tcPr>
            <w:tcW w:w="1803" w:type="dxa"/>
            <w:vMerge w:val="continue"/>
            <w:vAlign w:val="center"/>
          </w:tcPr>
          <w:p>
            <w:pPr>
              <w:pBdr/>
              <w:ind/>
              <w:jc w:val="center"/>
            </w:pPr>
            <w:r>
              <w:rPr>
                <w:sz w:val="24"/>
                <w:u w:color="auto"/>
              </w:rPr>
              <w:t>TS004</w:t>
            </w:r>
            <w:r>
              <w:rPr>
                <w:u/>
              </w:rPr>
            </w:r>
          </w:p>
        </w:tc>
        <w:tc>
          <w:tcPr>
            <w:tcW w:w="1803" w:type="dxa"/>
            <w:vMerge w:val="continue"/>
            <w:vAlign w:val="center"/>
          </w:tcPr>
          <w:p>
            <w:pPr>
              <w:pBdr/>
              <w:ind/>
              <w:jc w:val="center"/>
            </w:pPr>
            <w:r>
              <w:rPr>
                <w:sz w:val="24"/>
                <w:u w:color="auto"/>
              </w:rPr>
              <w:t>贮存</w:t>
            </w:r>
            <w:r>
              <w:rPr>
                <w:u/>
              </w:rPr>
            </w:r>
          </w:p>
        </w:tc>
        <w:tc>
          <w:tcPr>
            <w:tcW w:w="1803" w:type="dxa"/>
            <w:vMerge w:val="continue"/>
            <w:vAlign w:val="center"/>
          </w:tcPr>
          <w:p>
            <w:pPr>
              <w:pBdr/>
              <w:ind/>
              <w:jc w:val="center"/>
            </w:pPr>
            <w:r>
              <w:rPr>
                <w:sz w:val="24"/>
                <w:u w:color="auto"/>
              </w:rPr>
              <w:t>10000</w:t>
            </w:r>
            <w:r>
              <w:rPr>
                <w:u/>
              </w:rPr>
            </w:r>
          </w:p>
        </w:tc>
        <w:tc>
          <w:tcPr>
            <w:tcW w:w="1803" w:type="dxa"/>
            <w:vMerge w:val="continue"/>
            <w:vAlign w:val="center"/>
          </w:tcPr>
          <w:p>
            <w:pPr>
              <w:pBdr/>
              <w:ind/>
              <w:jc w:val="center"/>
            </w:pPr>
            <w:r>
              <w:rPr>
                <w:sz w:val="24"/>
                <w:u w:color="auto"/>
              </w:rPr>
              <w:t>平方米</w:t>
            </w:r>
            <w:r>
              <w:rPr>
                <w:u/>
              </w:rPr>
            </w:r>
          </w:p>
        </w:tc>
        <w:tc>
          <w:tcPr>
            <w:tcW w:w="1803" w:type="dxa"/>
            <w:vAlign w:val="center"/>
          </w:tcPr>
          <w:p>
            <w:pPr>
              <w:pBdr/>
              <w:ind/>
              <w:jc w:val="center"/>
            </w:pPr>
            <w:r>
              <w:rPr>
                <w:sz w:val="24"/>
                <w:u w:color="auto"/>
              </w:rPr>
              <w:t>地面硬化</w:t>
            </w:r>
            <w:r>
              <w:rPr>
                <w:u/>
              </w:rPr>
            </w:r>
          </w:p>
        </w:tc>
        <w:tc>
          <w:tcPr>
            <w:tcW w:w="1803" w:type="dxa"/>
            <w:vAlign w:val="center"/>
          </w:tcPr>
          <w:p>
            <w:pPr>
              <w:pBdr/>
              <w:ind/>
              <w:jc w:val="center"/>
            </w:pPr>
            <w:r>
              <w:rPr>
                <w:sz w:val="24"/>
                <w:u w:color="auto"/>
              </w:rPr>
              <w:t>1600</w:t>
            </w:r>
            <w:r>
              <w:rPr>
                <w:u/>
              </w:rPr>
            </w:r>
          </w:p>
        </w:tc>
        <w:tc>
          <w:tcPr>
            <w:tcW w:w="1803" w:type="dxa"/>
            <w:vAlign w:val="center"/>
          </w:tcPr>
          <w:p>
            <w:pPr>
              <w:pBdr/>
              <w:ind/>
              <w:jc w:val="center"/>
            </w:pPr>
            <w:r>
              <w:rPr>
                <w:sz w:val="24"/>
                <w:u w:color="auto"/>
              </w:rPr>
              <w:t>平方米</w:t>
            </w:r>
            <w:r>
              <w:rPr>
                <w:u/>
              </w:rPr>
            </w:r>
          </w:p>
        </w:tc>
      </w:tr>
      <w:tr>
        <w:trPr>
          <w:trHeight w:val="850" w:hRule="atLeast"/>
        </w:trPr>
        <w:tc>
          <w:tcPr>
            <w:tcW w:w="1803" w:type="dxa"/>
            <w:vAlign w:val="center"/>
          </w:tcPr>
          <w:p>
            <w:pPr>
              <w:pBdr/>
              <w:ind/>
              <w:jc w:val="center"/>
            </w:pPr>
            <w:r>
              <w:rPr>
                <w:sz w:val="24"/>
                <w:u w:color="auto"/>
              </w:rPr>
              <w:t>煤场</w:t>
            </w:r>
            <w:r>
              <w:rPr>
                <w:u/>
              </w:rPr>
            </w:r>
          </w:p>
        </w:tc>
        <w:tc>
          <w:tcPr>
            <w:tcW w:w="1803" w:type="dxa"/>
            <w:vAlign w:val="center"/>
          </w:tcPr>
          <w:p>
            <w:pPr>
              <w:pBdr/>
              <w:ind/>
              <w:jc w:val="center"/>
            </w:pPr>
            <w:r>
              <w:rPr>
                <w:sz w:val="24"/>
                <w:u w:color="auto"/>
              </w:rPr>
              <w:t>TS005</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10000</w:t>
            </w:r>
            <w:r>
              <w:rPr>
                <w:u/>
              </w:rPr>
            </w:r>
          </w:p>
        </w:tc>
        <w:tc>
          <w:tcPr>
            <w:tcW w:w="1803" w:type="dxa"/>
            <w:vAlign w:val="center"/>
          </w:tcPr>
          <w:p>
            <w:pPr>
              <w:pBdr/>
              <w:ind/>
              <w:jc w:val="center"/>
            </w:pPr>
            <w:r>
              <w:rPr>
                <w:sz w:val="24"/>
                <w:u w:color="auto"/>
              </w:rPr>
              <w:t>平方米</w:t>
            </w:r>
            <w:r>
              <w:rPr>
                <w:u/>
              </w:rPr>
            </w:r>
          </w:p>
        </w:tc>
        <w:tc>
          <w:tcPr>
            <w:tcW w:w="1803" w:type="dxa"/>
            <w:vAlign w:val="center"/>
          </w:tcPr>
          <w:p>
            <w:pPr>
              <w:pBdr/>
              <w:ind/>
              <w:jc w:val="center"/>
            </w:pPr>
            <w:r>
              <w:rPr>
                <w:sz w:val="24"/>
                <w:u w:color="auto"/>
              </w:rPr>
              <w:t>防尘网</w:t>
            </w:r>
            <w:r>
              <w:rPr>
                <w:u/>
              </w:rPr>
            </w:r>
          </w:p>
        </w:tc>
        <w:tc>
          <w:tcPr>
            <w:tcW w:w="1803" w:type="dxa"/>
            <w:vAlign w:val="center"/>
          </w:tcPr>
          <w:p>
            <w:pPr>
              <w:pBdr/>
              <w:ind/>
              <w:jc w:val="center"/>
            </w:pPr>
            <w:r>
              <w:rPr>
                <w:sz w:val="24"/>
                <w:u w:color="auto"/>
              </w:rPr>
              <w:t>7920</w:t>
            </w:r>
            <w:r>
              <w:rPr>
                <w:u/>
              </w:rPr>
            </w:r>
          </w:p>
        </w:tc>
        <w:tc>
          <w:tcPr>
            <w:tcW w:w="1803" w:type="dxa"/>
            <w:vAlign w:val="center"/>
          </w:tcPr>
          <w:p>
            <w:pPr>
              <w:pBdr/>
              <w:ind/>
              <w:jc w:val="center"/>
            </w:pPr>
            <w:r>
              <w:rPr>
                <w:sz w:val="24"/>
                <w:u w:color="auto"/>
              </w:rPr>
              <w:t>平方米</w:t>
            </w:r>
            <w:r>
              <w:rPr>
                <w:u/>
              </w:rPr>
            </w:r>
          </w:p>
        </w:tc>
      </w:tr>
    </w:tbl>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pacing w:val="-6"/>
          <w:sz w:val="30"/>
          <w:szCs w:val="30"/>
        </w:rPr>
      </w:pPr>
      <w:r>
        <w:rPr>
          <w:rFonts w:ascii="黑体" w:hAnsi="黑体" w:eastAsia="黑体" w:cs="黑体"/>
          <w:spacing w:val="-6"/>
          <w:sz w:val="30"/>
          <w:szCs w:val="30"/>
        </w:rPr>
        <w:br w:type="page"/>
      </w:r>
    </w:p>
    <w:p>
      <w:pPr>
        <w:ind w:left="5040" w:leftChars="0" w:firstLine="420" w:firstLineChars="0"/>
        <w:rPr>
          <w:rFonts w:hint="eastAsia"/>
          <w:lang w:val="en-US" w:eastAsia="zh-CN"/>
        </w:rPr>
      </w:pP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4</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危废产生情况</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181"/>
        <w:gridCol w:w="1181"/>
        <w:gridCol w:w="1181"/>
        <w:gridCol w:w="1181"/>
        <w:gridCol w:w="1181"/>
        <w:gridCol w:w="1181"/>
        <w:gridCol w:w="1181"/>
        <w:gridCol w:w="1181"/>
        <w:gridCol w:w="1181"/>
        <w:gridCol w:w="1181"/>
        <w:gridCol w:w="1181"/>
        <w:gridCol w:w="1181"/>
      </w:tblGrid>
      <w:tr>
        <w:trPr>
          <w:trHeight w:val="566" w:hRule="auto"/>
        </w:trPr>
        <w:tc>
          <w:tcPr>
            <w:tcW w:w="1181" w:type="dxa"/>
            <w:vAlign w:val="center"/>
          </w:tcPr>
          <w:p>
            <w:pPr>
              <w:pBdr/>
              <w:ind/>
              <w:jc w:val="center"/>
            </w:pPr>
            <w:r>
              <w:rPr>
                <w:rFonts w:eastAsia="Hei" w:ascii="Hei" w:hAnsi="Hei" w:cs="Hei"/>
                <w:b w:val="true"/>
                <w:sz w:val="24"/>
                <w:u w:color="auto"/>
              </w:rPr>
              <w:t>废物类别</w:t>
            </w:r>
            <w:r>
              <w:rPr>
                <w:u/>
              </w:rPr>
            </w:r>
          </w:p>
        </w:tc>
        <w:tc>
          <w:tcPr>
            <w:tcW w:w="1181" w:type="dxa"/>
            <w:vAlign w:val="center"/>
          </w:tcPr>
          <w:p>
            <w:pPr>
              <w:pBdr/>
              <w:ind/>
              <w:jc w:val="center"/>
            </w:pPr>
            <w:r>
              <w:rPr>
                <w:rFonts w:eastAsia="Hei" w:ascii="Hei" w:hAnsi="Hei" w:cs="Hei"/>
                <w:b w:val="true"/>
                <w:sz w:val="24"/>
                <w:u w:color="auto"/>
              </w:rPr>
              <w:t>代码</w:t>
            </w:r>
            <w:r>
              <w:rPr>
                <w:u/>
              </w:rPr>
            </w:r>
          </w:p>
        </w:tc>
        <w:tc>
          <w:tcPr>
            <w:tcW w:w="1181" w:type="dxa"/>
            <w:vAlign w:val="center"/>
          </w:tcPr>
          <w:p>
            <w:pPr>
              <w:pBdr/>
              <w:ind/>
              <w:jc w:val="center"/>
            </w:pPr>
            <w:r>
              <w:rPr>
                <w:rFonts w:eastAsia="Hei" w:ascii="Hei" w:hAnsi="Hei" w:cs="Hei"/>
                <w:b w:val="true"/>
                <w:sz w:val="24"/>
                <w:u w:color="auto"/>
              </w:rPr>
              <w:t>主要危险特性</w:t>
            </w:r>
            <w:r>
              <w:rPr>
                <w:u/>
              </w:rPr>
            </w:r>
          </w:p>
        </w:tc>
        <w:tc>
          <w:tcPr>
            <w:tcW w:w="1181" w:type="dxa"/>
            <w:vAlign w:val="center"/>
          </w:tcPr>
          <w:p>
            <w:pPr>
              <w:pBdr/>
              <w:ind/>
              <w:jc w:val="center"/>
            </w:pPr>
            <w:r>
              <w:rPr>
                <w:rFonts w:eastAsia="Hei" w:ascii="Hei" w:hAnsi="Hei" w:cs="Hei"/>
                <w:b w:val="true"/>
                <w:sz w:val="24"/>
                <w:u w:color="auto"/>
              </w:rPr>
              <w:t>废物名称</w:t>
            </w:r>
            <w:r>
              <w:rPr>
                <w:u/>
              </w:rPr>
            </w:r>
          </w:p>
        </w:tc>
        <w:tc>
          <w:tcPr>
            <w:tcW w:w="1181" w:type="dxa"/>
            <w:vAlign w:val="center"/>
          </w:tcPr>
          <w:p>
            <w:pPr>
              <w:pBdr/>
              <w:ind/>
              <w:jc w:val="center"/>
            </w:pPr>
            <w:r>
              <w:rPr>
                <w:rFonts w:eastAsia="Hei" w:ascii="Hei" w:hAnsi="Hei" w:cs="Hei"/>
                <w:b w:val="true"/>
                <w:sz w:val="24"/>
                <w:u w:color="auto"/>
              </w:rPr>
              <w:t>形态</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c>
          <w:tcPr>
            <w:tcW w:w="1181" w:type="dxa"/>
            <w:vAlign w:val="center"/>
          </w:tcPr>
          <w:p>
            <w:pPr>
              <w:pBdr/>
              <w:ind/>
              <w:jc w:val="center"/>
            </w:pPr>
            <w:r>
              <w:rPr>
                <w:rFonts w:eastAsia="Hei" w:ascii="Hei" w:hAnsi="Hei" w:cs="Hei"/>
                <w:b w:val="true"/>
                <w:sz w:val="24"/>
                <w:u w:color="auto"/>
              </w:rPr>
              <w:t>对应产废环节名称</w:t>
            </w:r>
            <w:r>
              <w:rPr>
                <w:u/>
              </w:rPr>
            </w:r>
          </w:p>
        </w:tc>
        <w:tc>
          <w:tcPr>
            <w:tcW w:w="1181" w:type="dxa"/>
            <w:vAlign w:val="center"/>
          </w:tcPr>
          <w:p>
            <w:pPr>
              <w:pBdr/>
              <w:ind/>
              <w:jc w:val="center"/>
            </w:pPr>
            <w:r>
              <w:rPr>
                <w:rFonts w:eastAsia="Hei" w:ascii="Hei" w:hAnsi="Hei" w:cs="Hei"/>
                <w:b w:val="true"/>
                <w:sz w:val="24"/>
                <w:u w:color="auto"/>
              </w:rPr>
              <w:t>本年度预计产生量</w:t>
            </w:r>
            <w:r>
              <w:rPr>
                <w:u/>
              </w:rPr>
            </w:r>
          </w:p>
        </w:tc>
        <w:tc>
          <w:tcPr>
            <w:tcW w:w="1181" w:type="dxa"/>
            <w:vAlign w:val="center"/>
          </w:tcPr>
          <w:p>
            <w:pPr>
              <w:pBdr/>
              <w:ind/>
              <w:jc w:val="center"/>
            </w:pPr>
            <w:r>
              <w:rPr>
                <w:rFonts w:eastAsia="Hei" w:ascii="Hei" w:hAnsi="Hei" w:cs="Hei"/>
                <w:b w:val="true"/>
                <w:sz w:val="24"/>
                <w:u w:color="auto"/>
              </w:rPr>
              <w:t>计量单位</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261-026-11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混合二氯苯</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氯苯生产装置</w:t>
            </w:r>
            <w:r>
              <w:rPr>
                <w:u/>
              </w:rPr>
            </w:r>
          </w:p>
        </w:tc>
        <w:tc>
          <w:tcPr>
            <w:tcW w:w="1181" w:type="dxa"/>
            <w:vAlign w:val="center"/>
          </w:tcPr>
          <w:p>
            <w:pPr>
              <w:pBdr/>
              <w:ind/>
              <w:jc w:val="center"/>
            </w:pPr>
            <w:r>
              <w:rPr>
                <w:sz w:val="24"/>
                <w:u w:color="auto"/>
              </w:rPr>
              <w:t>PU005</w:t>
            </w:r>
            <w:r>
              <w:rPr>
                <w:u/>
              </w:rPr>
            </w:r>
          </w:p>
        </w:tc>
        <w:tc>
          <w:tcPr>
            <w:tcW w:w="1181" w:type="dxa"/>
            <w:vAlign w:val="center"/>
          </w:tcPr>
          <w:p>
            <w:pPr>
              <w:pBdr/>
              <w:ind/>
              <w:jc w:val="center"/>
            </w:pPr>
            <w:r>
              <w:rPr>
                <w:sz w:val="24"/>
                <w:u w:color="auto"/>
              </w:rPr>
              <w:t>氯化苯精馏</w:t>
            </w:r>
            <w:r>
              <w:rPr>
                <w:u/>
              </w:rPr>
            </w:r>
          </w:p>
        </w:tc>
        <w:tc>
          <w:tcPr>
            <w:tcW w:w="1181" w:type="dxa"/>
            <w:vAlign w:val="center"/>
          </w:tcPr>
          <w:p>
            <w:pPr>
              <w:pBdr/>
              <w:ind/>
              <w:jc w:val="center"/>
            </w:pPr>
            <w:r>
              <w:rPr>
                <w:sz w:val="24"/>
                <w:u w:color="auto"/>
              </w:rPr>
              <w:t>3000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混合二氯苯</w:t>
            </w:r>
            <w:r>
              <w:rPr>
                <w:u/>
              </w:rPr>
            </w:r>
          </w:p>
        </w:tc>
        <w:tc>
          <w:tcPr>
            <w:tcW w:w="1181" w:type="dxa"/>
            <w:vAlign w:val="center"/>
          </w:tcPr>
          <w:p>
            <w:pPr>
              <w:pBdr/>
              <w:ind/>
              <w:jc w:val="center"/>
            </w:pPr>
            <w:r>
              <w:rPr>
                <w:sz w:val="24"/>
                <w:u w:color="auto"/>
              </w:rPr>
              <w:t>TS003</w:t>
            </w:r>
            <w:r>
              <w:rPr>
                <w:u/>
              </w:rPr>
            </w:r>
          </w:p>
        </w:tc>
      </w:tr>
      <w:tr>
        <w:trPr>
          <w:trHeight w:val="850" w:hRule="atLeast"/>
        </w:trPr>
        <w:tc>
          <w:tcPr>
            <w:tcW w:w="1181" w:type="dxa"/>
            <w:vAlign w:val="center"/>
          </w:tcPr>
          <w:p>
            <w:pPr>
              <w:pBdr/>
              <w:ind/>
              <w:jc w:val="center"/>
            </w:pPr>
            <w:r>
              <w:rPr>
                <w:sz w:val="24"/>
                <w:u w:color="auto"/>
              </w:rPr>
              <w:t>HW34</w:t>
            </w:r>
            <w:r>
              <w:rPr>
                <w:u/>
              </w:rPr>
            </w:r>
          </w:p>
        </w:tc>
        <w:tc>
          <w:tcPr>
            <w:tcW w:w="1181" w:type="dxa"/>
            <w:vAlign w:val="center"/>
          </w:tcPr>
          <w:p>
            <w:pPr>
              <w:pBdr/>
              <w:ind/>
              <w:jc w:val="center"/>
            </w:pPr>
            <w:r>
              <w:rPr>
                <w:sz w:val="24"/>
                <w:u w:color="auto"/>
              </w:rPr>
              <w:t>261-058-34</w:t>
            </w:r>
            <w:r>
              <w:rPr>
                <w:u/>
              </w:rPr>
            </w:r>
          </w:p>
        </w:tc>
        <w:tc>
          <w:tcPr>
            <w:tcW w:w="1181" w:type="dxa"/>
            <w:vAlign w:val="center"/>
          </w:tcPr>
          <w:p>
            <w:pPr>
              <w:pBdr/>
              <w:ind/>
              <w:jc w:val="center"/>
            </w:pPr>
            <w:r>
              <w:rPr>
                <w:sz w:val="24"/>
                <w:u w:color="auto"/>
              </w:rPr>
              <w:t>腐蚀性</w:t>
            </w:r>
            <w:r>
              <w:rPr>
                <w:u/>
              </w:rPr>
            </w:r>
          </w:p>
        </w:tc>
        <w:tc>
          <w:tcPr>
            <w:tcW w:w="1181" w:type="dxa"/>
            <w:vAlign w:val="center"/>
          </w:tcPr>
          <w:p>
            <w:pPr>
              <w:pBdr/>
              <w:ind/>
              <w:jc w:val="center"/>
            </w:pPr>
            <w:r>
              <w:rPr>
                <w:sz w:val="24"/>
                <w:u w:color="auto"/>
              </w:rPr>
              <w:t>废硫酸</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烧碱装置</w:t>
            </w:r>
            <w:r>
              <w:rPr>
                <w:u/>
              </w:rPr>
            </w:r>
          </w:p>
        </w:tc>
        <w:tc>
          <w:tcPr>
            <w:tcW w:w="1181" w:type="dxa"/>
            <w:vAlign w:val="center"/>
          </w:tcPr>
          <w:p>
            <w:pPr>
              <w:pBdr/>
              <w:ind/>
              <w:jc w:val="center"/>
            </w:pPr>
            <w:r>
              <w:rPr>
                <w:sz w:val="24"/>
                <w:u w:color="auto"/>
              </w:rPr>
              <w:t>PU009/PU012/PU013</w:t>
            </w:r>
            <w:r>
              <w:rPr>
                <w:u/>
              </w:rPr>
            </w:r>
          </w:p>
        </w:tc>
        <w:tc>
          <w:tcPr>
            <w:tcW w:w="1181" w:type="dxa"/>
            <w:vAlign w:val="center"/>
          </w:tcPr>
          <w:p>
            <w:pPr>
              <w:pBdr/>
              <w:ind/>
              <w:jc w:val="center"/>
            </w:pPr>
            <w:r>
              <w:rPr>
                <w:sz w:val="24"/>
                <w:u w:color="auto"/>
              </w:rPr>
              <w:t>氯处理工序</w:t>
            </w:r>
            <w:r>
              <w:rPr>
                <w:u/>
              </w:rPr>
            </w:r>
          </w:p>
        </w:tc>
        <w:tc>
          <w:tcPr>
            <w:tcW w:w="1181" w:type="dxa"/>
            <w:vAlign w:val="center"/>
          </w:tcPr>
          <w:p>
            <w:pPr>
              <w:pBdr/>
              <w:ind/>
              <w:jc w:val="center"/>
            </w:pPr>
            <w:r>
              <w:rPr>
                <w:sz w:val="24"/>
                <w:u w:color="auto"/>
              </w:rPr>
              <w:t>4000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废酸储罐</w:t>
            </w:r>
            <w:r>
              <w:rPr>
                <w:u/>
              </w:rPr>
            </w:r>
          </w:p>
        </w:tc>
        <w:tc>
          <w:tcPr>
            <w:tcW w:w="1181" w:type="dxa"/>
            <w:vAlign w:val="center"/>
          </w:tcPr>
          <w:p>
            <w:pPr>
              <w:pBdr/>
              <w:ind/>
              <w:jc w:val="center"/>
            </w:pPr>
            <w:r>
              <w:rPr>
                <w:sz w:val="24"/>
                <w:u w:color="auto"/>
              </w:rPr>
              <w:t>TS001</w:t>
            </w:r>
            <w:r>
              <w:rPr>
                <w:u/>
              </w:rPr>
            </w:r>
          </w:p>
        </w:tc>
      </w:tr>
      <w:tr>
        <w:trPr>
          <w:trHeight w:val="850" w:hRule="atLeast"/>
        </w:trPr>
        <w:tc>
          <w:tcPr>
            <w:tcW w:w="1181" w:type="dxa"/>
            <w:vAlign w:val="center"/>
          </w:tcPr>
          <w:p>
            <w:pPr>
              <w:pBdr/>
              <w:ind/>
              <w:jc w:val="center"/>
            </w:pPr>
            <w:r>
              <w:rPr>
                <w:sz w:val="24"/>
                <w:u w:color="auto"/>
              </w:rPr>
              <w:t>HW45</w:t>
            </w:r>
            <w:r>
              <w:rPr>
                <w:u/>
              </w:rPr>
            </w:r>
          </w:p>
        </w:tc>
        <w:tc>
          <w:tcPr>
            <w:tcW w:w="1181" w:type="dxa"/>
            <w:vAlign w:val="center"/>
          </w:tcPr>
          <w:p>
            <w:pPr>
              <w:pBdr/>
              <w:ind/>
              <w:jc w:val="center"/>
            </w:pPr>
            <w:r>
              <w:rPr>
                <w:sz w:val="24"/>
                <w:u w:color="auto"/>
              </w:rPr>
              <w:t>261-084-45</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污泥</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氯化苯废水处理污泥</w:t>
            </w:r>
            <w:r>
              <w:rPr>
                <w:u/>
              </w:rPr>
            </w:r>
          </w:p>
        </w:tc>
        <w:tc>
          <w:tcPr>
            <w:tcW w:w="1181" w:type="dxa"/>
            <w:vAlign w:val="center"/>
          </w:tcPr>
          <w:p>
            <w:pPr>
              <w:pBdr/>
              <w:ind/>
              <w:jc w:val="center"/>
            </w:pPr>
            <w:r>
              <w:rPr>
                <w:sz w:val="24"/>
                <w:u w:color="auto"/>
              </w:rPr>
              <w:t>300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HW50</w:t>
            </w:r>
            <w:r>
              <w:rPr>
                <w:u/>
              </w:rPr>
            </w:r>
          </w:p>
        </w:tc>
        <w:tc>
          <w:tcPr>
            <w:tcW w:w="1181" w:type="dxa"/>
            <w:vAlign w:val="center"/>
          </w:tcPr>
          <w:p>
            <w:pPr>
              <w:pBdr/>
              <w:ind/>
              <w:jc w:val="center"/>
            </w:pPr>
            <w:r>
              <w:rPr>
                <w:sz w:val="24"/>
                <w:u w:color="auto"/>
              </w:rPr>
              <w:t>261-152-50</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压滤固废</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二苯醚生产装置</w:t>
            </w:r>
            <w:r>
              <w:rPr>
                <w:u/>
              </w:rPr>
            </w:r>
          </w:p>
        </w:tc>
        <w:tc>
          <w:tcPr>
            <w:tcW w:w="1181" w:type="dxa"/>
            <w:vAlign w:val="center"/>
          </w:tcPr>
          <w:p>
            <w:pPr>
              <w:pBdr/>
              <w:ind/>
              <w:jc w:val="center"/>
            </w:pPr>
            <w:r>
              <w:rPr>
                <w:sz w:val="24"/>
                <w:u w:color="auto"/>
              </w:rPr>
              <w:t>PU003</w:t>
            </w:r>
            <w:r>
              <w:rPr>
                <w:u/>
              </w:rPr>
            </w:r>
          </w:p>
        </w:tc>
        <w:tc>
          <w:tcPr>
            <w:tcW w:w="1181" w:type="dxa"/>
            <w:vAlign w:val="center"/>
          </w:tcPr>
          <w:p>
            <w:pPr>
              <w:pBdr/>
              <w:ind/>
              <w:jc w:val="center"/>
            </w:pPr>
            <w:r>
              <w:rPr>
                <w:sz w:val="24"/>
                <w:u w:color="auto"/>
              </w:rPr>
              <w:t>氯化钾精制</w:t>
            </w:r>
            <w:r>
              <w:rPr>
                <w:u/>
              </w:rPr>
            </w:r>
          </w:p>
        </w:tc>
        <w:tc>
          <w:tcPr>
            <w:tcW w:w="1181" w:type="dxa"/>
            <w:vAlign w:val="center"/>
          </w:tcPr>
          <w:p>
            <w:pPr>
              <w:pBdr/>
              <w:ind/>
              <w:jc w:val="center"/>
            </w:pPr>
            <w:r>
              <w:rPr>
                <w:sz w:val="24"/>
                <w:u w:color="auto"/>
              </w:rPr>
              <w:t>60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772-006-49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废水处理残渣</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双效蒸发、MVR蒸发工段</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产品精制焦油（精蒸馏残渣）</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硝基氯苯生产装置</w:t>
            </w:r>
            <w:r>
              <w:rPr>
                <w:u/>
              </w:rPr>
            </w:r>
          </w:p>
        </w:tc>
        <w:tc>
          <w:tcPr>
            <w:tcW w:w="1181" w:type="dxa"/>
            <w:vAlign w:val="center"/>
          </w:tcPr>
          <w:p>
            <w:pPr>
              <w:pBdr/>
              <w:ind/>
              <w:jc w:val="center"/>
            </w:pPr>
            <w:r>
              <w:rPr>
                <w:sz w:val="24"/>
                <w:u w:color="auto"/>
              </w:rPr>
              <w:t>PU007</w:t>
            </w:r>
            <w:r>
              <w:rPr>
                <w:u/>
              </w:rPr>
            </w:r>
          </w:p>
        </w:tc>
        <w:tc>
          <w:tcPr>
            <w:tcW w:w="1181" w:type="dxa"/>
            <w:vAlign w:val="center"/>
          </w:tcPr>
          <w:p>
            <w:pPr>
              <w:pBdr/>
              <w:ind/>
              <w:jc w:val="center"/>
            </w:pPr>
            <w:r>
              <w:rPr>
                <w:sz w:val="24"/>
                <w:u w:color="auto"/>
              </w:rPr>
              <w:t>硝基氯苯产品精制</w:t>
            </w:r>
            <w:r>
              <w:rPr>
                <w:u/>
              </w:rPr>
            </w:r>
          </w:p>
        </w:tc>
        <w:tc>
          <w:tcPr>
            <w:tcW w:w="1181" w:type="dxa"/>
            <w:vAlign w:val="center"/>
          </w:tcPr>
          <w:p>
            <w:pPr>
              <w:pBdr/>
              <w:ind/>
              <w:jc w:val="center"/>
            </w:pPr>
            <w:r>
              <w:rPr>
                <w:sz w:val="24"/>
                <w:u w:color="auto"/>
              </w:rPr>
              <w:t>600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废焦油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硝基酚衍生精细化学品生产装置</w:t>
            </w:r>
            <w:r>
              <w:rPr>
                <w:u/>
              </w:rPr>
            </w:r>
          </w:p>
        </w:tc>
        <w:tc>
          <w:tcPr>
            <w:tcW w:w="1181" w:type="dxa"/>
            <w:vAlign w:val="center"/>
          </w:tcPr>
          <w:p>
            <w:pPr>
              <w:pBdr/>
              <w:ind/>
              <w:jc w:val="center"/>
            </w:pPr>
            <w:r>
              <w:rPr>
                <w:sz w:val="24"/>
                <w:u w:color="auto"/>
              </w:rPr>
              <w:t>PU011</w:t>
            </w:r>
            <w:r>
              <w:rPr>
                <w:u/>
              </w:rPr>
            </w:r>
          </w:p>
        </w:tc>
        <w:tc>
          <w:tcPr>
            <w:tcW w:w="1181" w:type="dxa"/>
            <w:vAlign w:val="center"/>
          </w:tcPr>
          <w:p>
            <w:pPr>
              <w:pBdr/>
              <w:ind/>
              <w:jc w:val="center"/>
            </w:pPr>
            <w:r>
              <w:rPr>
                <w:sz w:val="24"/>
                <w:u w:color="auto"/>
              </w:rPr>
              <w:t>中和工段</w:t>
            </w:r>
            <w:r>
              <w:rPr>
                <w:u/>
              </w:rPr>
            </w:r>
          </w:p>
        </w:tc>
        <w:tc>
          <w:tcPr>
            <w:tcW w:w="1181" w:type="dxa"/>
            <w:vAlign w:val="center"/>
          </w:tcPr>
          <w:p>
            <w:pPr>
              <w:pBdr/>
              <w:ind/>
              <w:jc w:val="center"/>
            </w:pPr>
            <w:r>
              <w:rPr>
                <w:sz w:val="24"/>
                <w:u w:color="auto"/>
              </w:rPr>
              <w:t>200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甲醚二次蒸馏焦油</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对氨基苯甲醚生产装置</w:t>
            </w:r>
            <w:r>
              <w:rPr>
                <w:u/>
              </w:rPr>
            </w:r>
          </w:p>
        </w:tc>
        <w:tc>
          <w:tcPr>
            <w:tcW w:w="1181" w:type="dxa"/>
            <w:vAlign w:val="center"/>
          </w:tcPr>
          <w:p>
            <w:pPr>
              <w:pBdr/>
              <w:ind/>
              <w:jc w:val="center"/>
            </w:pPr>
            <w:r>
              <w:rPr>
                <w:sz w:val="24"/>
                <w:u w:color="auto"/>
              </w:rPr>
              <w:t>PU002</w:t>
            </w:r>
            <w:r>
              <w:rPr>
                <w:u/>
              </w:rPr>
            </w:r>
          </w:p>
        </w:tc>
        <w:tc>
          <w:tcPr>
            <w:tcW w:w="1181" w:type="dxa"/>
            <w:vAlign w:val="center"/>
          </w:tcPr>
          <w:p>
            <w:pPr>
              <w:pBdr/>
              <w:ind/>
              <w:jc w:val="center"/>
            </w:pPr>
            <w:r>
              <w:rPr>
                <w:sz w:val="24"/>
                <w:u w:color="auto"/>
              </w:rPr>
              <w:t>甲醚二次蒸馏</w:t>
            </w:r>
            <w:r>
              <w:rPr>
                <w:u/>
              </w:rPr>
            </w:r>
          </w:p>
        </w:tc>
        <w:tc>
          <w:tcPr>
            <w:tcW w:w="1181" w:type="dxa"/>
            <w:vAlign w:val="center"/>
          </w:tcPr>
          <w:p>
            <w:pPr>
              <w:pBdr/>
              <w:ind/>
              <w:jc w:val="center"/>
            </w:pPr>
            <w:r>
              <w:rPr>
                <w:sz w:val="24"/>
                <w:u w:color="auto"/>
              </w:rPr>
              <w:t>120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粗制下脚/精制下脚</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二苯醚生产装置</w:t>
            </w:r>
            <w:r>
              <w:rPr>
                <w:u/>
              </w:rPr>
            </w:r>
          </w:p>
        </w:tc>
        <w:tc>
          <w:tcPr>
            <w:tcW w:w="1181" w:type="dxa"/>
            <w:vAlign w:val="center"/>
          </w:tcPr>
          <w:p>
            <w:pPr>
              <w:pBdr/>
              <w:ind/>
              <w:jc w:val="center"/>
            </w:pPr>
            <w:r>
              <w:rPr>
                <w:sz w:val="24"/>
                <w:u w:color="auto"/>
              </w:rPr>
              <w:t>PU003</w:t>
            </w:r>
            <w:r>
              <w:rPr>
                <w:u/>
              </w:rPr>
            </w:r>
          </w:p>
        </w:tc>
        <w:tc>
          <w:tcPr>
            <w:tcW w:w="1181" w:type="dxa"/>
            <w:vAlign w:val="center"/>
          </w:tcPr>
          <w:p>
            <w:pPr>
              <w:pBdr/>
              <w:ind/>
              <w:jc w:val="center"/>
            </w:pPr>
            <w:r>
              <w:rPr>
                <w:sz w:val="24"/>
                <w:u w:color="auto"/>
              </w:rPr>
              <w:t>二苯醚生产</w:t>
            </w:r>
            <w:r>
              <w:rPr>
                <w:u/>
              </w:rPr>
            </w:r>
          </w:p>
        </w:tc>
        <w:tc>
          <w:tcPr>
            <w:tcW w:w="1181" w:type="dxa"/>
            <w:vAlign w:val="center"/>
          </w:tcPr>
          <w:p>
            <w:pPr>
              <w:pBdr/>
              <w:ind/>
              <w:jc w:val="center"/>
            </w:pPr>
            <w:r>
              <w:rPr>
                <w:sz w:val="24"/>
                <w:u w:color="auto"/>
              </w:rPr>
              <w:t>300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蒸馏釜残</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邻氨（硝）基苯酚生产装置</w:t>
            </w:r>
            <w:r>
              <w:rPr>
                <w:u/>
              </w:rPr>
            </w:r>
          </w:p>
        </w:tc>
        <w:tc>
          <w:tcPr>
            <w:tcW w:w="1181" w:type="dxa"/>
            <w:vAlign w:val="center"/>
          </w:tcPr>
          <w:p>
            <w:pPr>
              <w:pBdr/>
              <w:ind/>
              <w:jc w:val="center"/>
            </w:pPr>
            <w:r>
              <w:rPr>
                <w:sz w:val="24"/>
                <w:u w:color="auto"/>
              </w:rPr>
              <w:t>PU008</w:t>
            </w:r>
            <w:r>
              <w:rPr>
                <w:u/>
              </w:rPr>
            </w:r>
          </w:p>
        </w:tc>
        <w:tc>
          <w:tcPr>
            <w:tcW w:w="1181" w:type="dxa"/>
            <w:vAlign w:val="center"/>
          </w:tcPr>
          <w:p>
            <w:pPr>
              <w:pBdr/>
              <w:ind/>
              <w:jc w:val="center"/>
            </w:pPr>
            <w:r>
              <w:rPr>
                <w:sz w:val="24"/>
                <w:u w:color="auto"/>
              </w:rPr>
              <w:t>邻氨基苯酚生产</w:t>
            </w:r>
            <w:r>
              <w:rPr>
                <w:u/>
              </w:rPr>
            </w:r>
          </w:p>
        </w:tc>
        <w:tc>
          <w:tcPr>
            <w:tcW w:w="1181" w:type="dxa"/>
            <w:vAlign w:val="center"/>
          </w:tcPr>
          <w:p>
            <w:pPr>
              <w:pBdr/>
              <w:ind/>
              <w:jc w:val="center"/>
            </w:pPr>
            <w:r>
              <w:rPr>
                <w:sz w:val="24"/>
                <w:u w:color="auto"/>
              </w:rPr>
              <w:t>1200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蒸馏釜残（硝基酚装置）</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硝基酚衍生精细化学品生产装置</w:t>
            </w:r>
            <w:r>
              <w:rPr>
                <w:u/>
              </w:rPr>
            </w:r>
          </w:p>
        </w:tc>
        <w:tc>
          <w:tcPr>
            <w:tcW w:w="1181" w:type="dxa"/>
            <w:vAlign w:val="center"/>
          </w:tcPr>
          <w:p>
            <w:pPr>
              <w:pBdr/>
              <w:ind/>
              <w:jc w:val="center"/>
            </w:pPr>
            <w:r>
              <w:rPr>
                <w:sz w:val="24"/>
                <w:u w:color="auto"/>
              </w:rPr>
              <w:t>PU011</w:t>
            </w:r>
            <w:r>
              <w:rPr>
                <w:u/>
              </w:rPr>
            </w:r>
          </w:p>
        </w:tc>
        <w:tc>
          <w:tcPr>
            <w:tcW w:w="1181" w:type="dxa"/>
            <w:vAlign w:val="center"/>
          </w:tcPr>
          <w:p>
            <w:pPr>
              <w:pBdr/>
              <w:ind/>
              <w:jc w:val="center"/>
            </w:pPr>
            <w:r>
              <w:rPr>
                <w:sz w:val="24"/>
                <w:u w:color="auto"/>
              </w:rPr>
              <w:t>蒸馏工段</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HW13</w:t>
            </w:r>
            <w:r>
              <w:rPr>
                <w:u/>
              </w:rPr>
            </w:r>
          </w:p>
        </w:tc>
        <w:tc>
          <w:tcPr>
            <w:tcW w:w="1181" w:type="dxa"/>
            <w:vAlign w:val="center"/>
          </w:tcPr>
          <w:p>
            <w:pPr>
              <w:pBdr/>
              <w:ind/>
              <w:jc w:val="center"/>
            </w:pPr>
            <w:r>
              <w:rPr>
                <w:sz w:val="24"/>
                <w:u w:color="auto"/>
              </w:rPr>
              <w:t>900-015-13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废树脂</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污水处理树脂吸附</w:t>
            </w:r>
            <w:r>
              <w:rPr>
                <w:u/>
              </w:rPr>
            </w:r>
          </w:p>
        </w:tc>
        <w:tc>
          <w:tcPr>
            <w:tcW w:w="1181" w:type="dxa"/>
            <w:vAlign w:val="center"/>
          </w:tcPr>
          <w:p>
            <w:pPr>
              <w:pBdr/>
              <w:ind/>
              <w:jc w:val="center"/>
            </w:pPr>
            <w:r>
              <w:rPr>
                <w:sz w:val="24"/>
                <w:u w:color="auto"/>
              </w:rPr>
              <w:t>60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HW36</w:t>
            </w:r>
            <w:r>
              <w:rPr>
                <w:u/>
              </w:rPr>
            </w:r>
          </w:p>
        </w:tc>
        <w:tc>
          <w:tcPr>
            <w:tcW w:w="1181" w:type="dxa"/>
            <w:vAlign w:val="center"/>
          </w:tcPr>
          <w:p>
            <w:pPr>
              <w:pBdr/>
              <w:ind/>
              <w:jc w:val="center"/>
            </w:pPr>
            <w:r>
              <w:rPr>
                <w:sz w:val="24"/>
                <w:u w:color="auto"/>
              </w:rPr>
              <w:t>900-030-36</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废岩棉</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设备管道拆除</w:t>
            </w:r>
            <w:r>
              <w:rPr>
                <w:u/>
              </w:rPr>
            </w:r>
          </w:p>
        </w:tc>
        <w:tc>
          <w:tcPr>
            <w:tcW w:w="1181" w:type="dxa"/>
            <w:vAlign w:val="center"/>
          </w:tcPr>
          <w:p>
            <w:pPr>
              <w:pBdr/>
              <w:ind/>
              <w:jc w:val="center"/>
            </w:pPr>
            <w:r>
              <w:rPr>
                <w:sz w:val="24"/>
                <w:u w:color="auto"/>
              </w:rPr>
              <w:t>150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HW46</w:t>
            </w:r>
            <w:r>
              <w:rPr>
                <w:u/>
              </w:rPr>
            </w:r>
          </w:p>
        </w:tc>
        <w:tc>
          <w:tcPr>
            <w:tcW w:w="1181" w:type="dxa"/>
            <w:vAlign w:val="center"/>
          </w:tcPr>
          <w:p>
            <w:pPr>
              <w:pBdr/>
              <w:ind/>
              <w:jc w:val="center"/>
            </w:pPr>
            <w:r>
              <w:rPr>
                <w:sz w:val="24"/>
                <w:u w:color="auto"/>
              </w:rPr>
              <w:t>900-037-46</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废镍催化剂</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对氨基苯甲醚生产装置</w:t>
            </w:r>
            <w:r>
              <w:rPr>
                <w:u/>
              </w:rPr>
            </w:r>
          </w:p>
        </w:tc>
        <w:tc>
          <w:tcPr>
            <w:tcW w:w="1181" w:type="dxa"/>
            <w:vAlign w:val="center"/>
          </w:tcPr>
          <w:p>
            <w:pPr>
              <w:pBdr/>
              <w:ind/>
              <w:jc w:val="center"/>
            </w:pPr>
            <w:r>
              <w:rPr>
                <w:sz w:val="24"/>
                <w:u w:color="auto"/>
              </w:rPr>
              <w:t>PU002</w:t>
            </w:r>
            <w:r>
              <w:rPr>
                <w:u/>
              </w:rPr>
            </w:r>
          </w:p>
        </w:tc>
        <w:tc>
          <w:tcPr>
            <w:tcW w:w="1181" w:type="dxa"/>
            <w:vAlign w:val="center"/>
          </w:tcPr>
          <w:p>
            <w:pPr>
              <w:pBdr/>
              <w:ind/>
              <w:jc w:val="center"/>
            </w:pPr>
            <w:r>
              <w:rPr>
                <w:sz w:val="24"/>
                <w:u w:color="auto"/>
              </w:rPr>
              <w:t>加氢工段</w:t>
            </w:r>
            <w:r>
              <w:rPr>
                <w:u/>
              </w:rPr>
            </w:r>
          </w:p>
        </w:tc>
        <w:tc>
          <w:tcPr>
            <w:tcW w:w="1181" w:type="dxa"/>
            <w:vAlign w:val="center"/>
          </w:tcPr>
          <w:p>
            <w:pPr>
              <w:pBdr/>
              <w:ind/>
              <w:jc w:val="center"/>
            </w:pPr>
            <w:r>
              <w:rPr>
                <w:sz w:val="24"/>
                <w:u w:color="auto"/>
              </w:rPr>
              <w:t>150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900-039-49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废活性炭/抽滤废渣</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邻氨（硝）基苯酚生产装置</w:t>
            </w:r>
            <w:r>
              <w:rPr>
                <w:u/>
              </w:rPr>
            </w:r>
          </w:p>
        </w:tc>
        <w:tc>
          <w:tcPr>
            <w:tcW w:w="1181" w:type="dxa"/>
            <w:vAlign w:val="center"/>
          </w:tcPr>
          <w:p>
            <w:pPr>
              <w:pBdr/>
              <w:ind/>
              <w:jc w:val="center"/>
            </w:pPr>
            <w:r>
              <w:rPr>
                <w:sz w:val="24"/>
                <w:u w:color="auto"/>
              </w:rPr>
              <w:t>PU008</w:t>
            </w:r>
            <w:r>
              <w:rPr>
                <w:u/>
              </w:rPr>
            </w:r>
          </w:p>
        </w:tc>
        <w:tc>
          <w:tcPr>
            <w:tcW w:w="1181" w:type="dxa"/>
            <w:vAlign w:val="center"/>
          </w:tcPr>
          <w:p>
            <w:pPr>
              <w:pBdr/>
              <w:ind/>
              <w:jc w:val="center"/>
            </w:pPr>
            <w:r>
              <w:rPr>
                <w:sz w:val="24"/>
                <w:u w:color="auto"/>
              </w:rPr>
              <w:t>邻氨基苯酚生产</w:t>
            </w:r>
            <w:r>
              <w:rPr>
                <w:u/>
              </w:rPr>
            </w:r>
          </w:p>
        </w:tc>
        <w:tc>
          <w:tcPr>
            <w:tcW w:w="1181" w:type="dxa"/>
            <w:vAlign w:val="center"/>
          </w:tcPr>
          <w:p>
            <w:pPr>
              <w:pBdr/>
              <w:ind/>
              <w:jc w:val="center"/>
            </w:pPr>
            <w:r>
              <w:rPr>
                <w:sz w:val="24"/>
                <w:u w:color="auto"/>
              </w:rPr>
              <w:t>150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900-041-49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废包装物</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邻氨（硝）基苯酚生产装置</w:t>
            </w:r>
            <w:r>
              <w:rPr>
                <w:u/>
              </w:rPr>
            </w:r>
          </w:p>
        </w:tc>
        <w:tc>
          <w:tcPr>
            <w:tcW w:w="1181" w:type="dxa"/>
            <w:vAlign w:val="center"/>
          </w:tcPr>
          <w:p>
            <w:pPr>
              <w:pBdr/>
              <w:ind/>
              <w:jc w:val="center"/>
            </w:pPr>
            <w:r>
              <w:rPr>
                <w:sz w:val="24"/>
                <w:u w:color="auto"/>
              </w:rPr>
              <w:t>PU008</w:t>
            </w:r>
            <w:r>
              <w:rPr>
                <w:u/>
              </w:rPr>
            </w:r>
          </w:p>
        </w:tc>
        <w:tc>
          <w:tcPr>
            <w:tcW w:w="1181" w:type="dxa"/>
            <w:vAlign w:val="center"/>
          </w:tcPr>
          <w:p>
            <w:pPr>
              <w:pBdr/>
              <w:ind/>
              <w:jc w:val="center"/>
            </w:pPr>
            <w:r>
              <w:rPr>
                <w:sz w:val="24"/>
                <w:u w:color="auto"/>
              </w:rPr>
              <w:t>原辅材料包装产生</w:t>
            </w:r>
            <w:r>
              <w:rPr>
                <w:u/>
              </w:rPr>
            </w:r>
          </w:p>
        </w:tc>
        <w:tc>
          <w:tcPr>
            <w:tcW w:w="1181" w:type="dxa"/>
            <w:vAlign w:val="center"/>
          </w:tcPr>
          <w:p>
            <w:pPr>
              <w:pBdr/>
              <w:ind/>
              <w:jc w:val="center"/>
            </w:pPr>
            <w:r>
              <w:rPr>
                <w:sz w:val="24"/>
                <w:u w:color="auto"/>
              </w:rPr>
              <w:t>60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900-047-49</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化验室废液</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硝基氯苯生产装置</w:t>
            </w:r>
            <w:r>
              <w:rPr>
                <w:u/>
              </w:rPr>
            </w:r>
          </w:p>
        </w:tc>
        <w:tc>
          <w:tcPr>
            <w:tcW w:w="1181" w:type="dxa"/>
            <w:vAlign w:val="center"/>
          </w:tcPr>
          <w:p>
            <w:pPr>
              <w:pBdr/>
              <w:ind/>
              <w:jc w:val="center"/>
            </w:pPr>
            <w:r>
              <w:rPr>
                <w:sz w:val="24"/>
                <w:u w:color="auto"/>
              </w:rPr>
              <w:t>PU007</w:t>
            </w:r>
            <w:r>
              <w:rPr>
                <w:u/>
              </w:rPr>
            </w:r>
          </w:p>
        </w:tc>
        <w:tc>
          <w:tcPr>
            <w:tcW w:w="1181" w:type="dxa"/>
            <w:vAlign w:val="center"/>
          </w:tcPr>
          <w:p>
            <w:pPr>
              <w:pBdr/>
              <w:ind/>
              <w:jc w:val="center"/>
            </w:pPr>
            <w:r>
              <w:rPr>
                <w:sz w:val="24"/>
                <w:u w:color="auto"/>
              </w:rPr>
              <w:t>分析残液</w:t>
            </w:r>
            <w:r>
              <w:rPr>
                <w:u/>
              </w:rPr>
            </w:r>
          </w:p>
        </w:tc>
        <w:tc>
          <w:tcPr>
            <w:tcW w:w="1181" w:type="dxa"/>
            <w:vAlign w:val="center"/>
          </w:tcPr>
          <w:p>
            <w:pPr>
              <w:pBdr/>
              <w:ind/>
              <w:jc w:val="center"/>
            </w:pPr>
            <w:r>
              <w:rPr>
                <w:sz w:val="24"/>
                <w:u w:color="auto"/>
              </w:rPr>
              <w:t>10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900-217-08</w:t>
            </w:r>
            <w:r>
              <w:rPr>
                <w:u/>
              </w:rPr>
            </w:r>
          </w:p>
        </w:tc>
        <w:tc>
          <w:tcPr>
            <w:tcW w:w="1181" w:type="dxa"/>
            <w:vAlign w:val="center"/>
          </w:tcPr>
          <w:p>
            <w:pPr>
              <w:pBdr/>
              <w:ind/>
              <w:jc w:val="center"/>
            </w:pPr>
            <w:r>
              <w:rPr>
                <w:sz w:val="24"/>
                <w:u w:color="auto"/>
              </w:rPr>
              <w:t>易燃性</w:t>
            </w:r>
            <w:r>
              <w:rPr>
                <w:u/>
              </w:rPr>
            </w:r>
          </w:p>
        </w:tc>
        <w:tc>
          <w:tcPr>
            <w:tcW w:w="1181" w:type="dxa"/>
            <w:vAlign w:val="center"/>
          </w:tcPr>
          <w:p>
            <w:pPr>
              <w:pBdr/>
              <w:ind/>
              <w:jc w:val="center"/>
            </w:pPr>
            <w:r>
              <w:rPr>
                <w:sz w:val="24"/>
                <w:u w:color="auto"/>
              </w:rPr>
              <w:t>废矿物油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动力系统</w:t>
            </w:r>
            <w:r>
              <w:rPr>
                <w:u/>
              </w:rPr>
            </w:r>
          </w:p>
        </w:tc>
        <w:tc>
          <w:tcPr>
            <w:tcW w:w="1181" w:type="dxa"/>
            <w:vAlign w:val="center"/>
          </w:tcPr>
          <w:p>
            <w:pPr>
              <w:pBdr/>
              <w:ind/>
              <w:jc w:val="center"/>
            </w:pPr>
            <w:r>
              <w:rPr>
                <w:sz w:val="24"/>
                <w:u w:color="auto"/>
              </w:rPr>
              <w:t>PU001</w:t>
            </w:r>
            <w:r>
              <w:rPr>
                <w:u/>
              </w:rPr>
            </w:r>
          </w:p>
        </w:tc>
        <w:tc>
          <w:tcPr>
            <w:tcW w:w="1181" w:type="dxa"/>
            <w:vAlign w:val="center"/>
          </w:tcPr>
          <w:p>
            <w:pPr>
              <w:pBdr/>
              <w:ind/>
              <w:jc w:val="center"/>
            </w:pPr>
            <w:r>
              <w:rPr>
                <w:sz w:val="24"/>
                <w:u w:color="auto"/>
              </w:rPr>
              <w:t>空压机冷却油</w:t>
            </w:r>
            <w:r>
              <w:rPr>
                <w:u/>
              </w:rPr>
            </w:r>
          </w:p>
        </w:tc>
        <w:tc>
          <w:tcPr>
            <w:tcW w:w="1181" w:type="dxa"/>
            <w:vAlign w:val="center"/>
          </w:tcPr>
          <w:p>
            <w:pPr>
              <w:pBdr/>
              <w:ind/>
              <w:jc w:val="center"/>
            </w:pPr>
            <w:r>
              <w:rPr>
                <w:sz w:val="24"/>
                <w:u w:color="auto"/>
              </w:rPr>
              <w:t>30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HW06</w:t>
            </w:r>
            <w:r>
              <w:rPr>
                <w:u/>
              </w:rPr>
            </w:r>
          </w:p>
        </w:tc>
        <w:tc>
          <w:tcPr>
            <w:tcW w:w="1181" w:type="dxa"/>
            <w:vAlign w:val="center"/>
          </w:tcPr>
          <w:p>
            <w:pPr>
              <w:pBdr/>
              <w:ind/>
              <w:jc w:val="center"/>
            </w:pPr>
            <w:r>
              <w:rPr>
                <w:sz w:val="24"/>
                <w:u w:color="auto"/>
              </w:rPr>
              <w:t>900-402-06</w:t>
            </w:r>
            <w:r>
              <w:rPr>
                <w:u/>
              </w:rPr>
            </w:r>
          </w:p>
        </w:tc>
        <w:tc>
          <w:tcPr>
            <w:tcW w:w="1181" w:type="dxa"/>
            <w:vAlign w:val="center"/>
          </w:tcPr>
          <w:p>
            <w:pPr>
              <w:pBdr/>
              <w:ind/>
              <w:jc w:val="center"/>
            </w:pPr>
            <w:r>
              <w:rPr>
                <w:sz w:val="24"/>
                <w:u w:color="auto"/>
              </w:rPr>
              <w:t>毒性, 易燃性, 反应性</w:t>
            </w:r>
            <w:r>
              <w:rPr>
                <w:u/>
              </w:rPr>
            </w:r>
          </w:p>
        </w:tc>
        <w:tc>
          <w:tcPr>
            <w:tcW w:w="1181" w:type="dxa"/>
            <w:vAlign w:val="center"/>
          </w:tcPr>
          <w:p>
            <w:pPr>
              <w:pBdr/>
              <w:ind/>
              <w:jc w:val="center"/>
            </w:pPr>
            <w:r>
              <w:rPr>
                <w:sz w:val="24"/>
                <w:u w:color="auto"/>
              </w:rPr>
              <w:t>结晶釜残</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硝基酚衍生精细化学品生产装置</w:t>
            </w:r>
            <w:r>
              <w:rPr>
                <w:u/>
              </w:rPr>
            </w:r>
          </w:p>
        </w:tc>
        <w:tc>
          <w:tcPr>
            <w:tcW w:w="1181" w:type="dxa"/>
            <w:vAlign w:val="center"/>
          </w:tcPr>
          <w:p>
            <w:pPr>
              <w:pBdr/>
              <w:ind/>
              <w:jc w:val="center"/>
            </w:pPr>
            <w:r>
              <w:rPr>
                <w:sz w:val="24"/>
                <w:u w:color="auto"/>
              </w:rPr>
              <w:t>PU011</w:t>
            </w:r>
            <w:r>
              <w:rPr>
                <w:u/>
              </w:rPr>
            </w:r>
          </w:p>
        </w:tc>
        <w:tc>
          <w:tcPr>
            <w:tcW w:w="1181" w:type="dxa"/>
            <w:vAlign w:val="center"/>
          </w:tcPr>
          <w:p>
            <w:pPr>
              <w:pBdr/>
              <w:ind/>
              <w:jc w:val="center"/>
            </w:pPr>
            <w:r>
              <w:rPr>
                <w:sz w:val="24"/>
                <w:u w:color="auto"/>
              </w:rPr>
              <w:t>结晶工段</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bl>
    <w:p>
      <w:pPr>
        <w:rPr>
          <w:rFonts w:ascii="黑体" w:hAnsi="黑体" w:eastAsia="黑体" w:cs="黑体"/>
          <w:spacing w:val="-6"/>
          <w:sz w:val="30"/>
          <w:szCs w:val="30"/>
        </w:rPr>
      </w:pPr>
      <w:r>
        <w:rPr>
          <w:rFonts w:ascii="黑体" w:hAnsi="黑体" w:eastAsia="黑体" w:cs="黑体"/>
          <w:spacing w:val="-6"/>
          <w:sz w:val="30"/>
          <w:szCs w:val="30"/>
        </w:rPr>
        <w:br w:type="page"/>
      </w:r>
    </w:p>
    <w:p>
      <w:pPr>
        <w:spacing w:before="20" w:line="219" w:lineRule="auto"/>
        <w:ind w:firstLine="4608" w:firstLineChars="1600"/>
        <w:jc w:val="both"/>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5</w:t>
      </w:r>
      <w:r>
        <w:rPr>
          <w:rFonts w:ascii="黑体" w:hAnsi="黑体" w:eastAsia="黑体" w:cs="黑体"/>
          <w:spacing w:val="-3"/>
          <w:sz w:val="30"/>
          <w:szCs w:val="30"/>
        </w:rPr>
        <w:t xml:space="preserve">  危险废物贮存情况信息表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184"/>
        <w:gridCol w:w="1078"/>
        <w:gridCol w:w="1236"/>
        <w:gridCol w:w="1078"/>
        <w:gridCol w:w="1078"/>
        <w:gridCol w:w="1078"/>
        <w:gridCol w:w="1078"/>
        <w:gridCol w:w="1078"/>
        <w:gridCol w:w="1079"/>
        <w:gridCol w:w="1079"/>
        <w:gridCol w:w="1079"/>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7"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1184"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贮存设施编码</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贮存设施类型</w:t>
            </w:r>
          </w:p>
        </w:tc>
        <w:tc>
          <w:tcPr>
            <w:tcW w:w="2314" w:type="dxa"/>
            <w:gridSpan w:val="2"/>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危险废物代码</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有害成分名称</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包装形式</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本年度预计剩余贮存量</w:t>
            </w:r>
          </w:p>
        </w:tc>
        <w:tc>
          <w:tcPr>
            <w:tcW w:w="1082"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67"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184"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078"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236" w:type="dxa"/>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20" w:line="219"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82"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对氨基苯甲醚</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900-041-49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废包装袋、废铁桶、废油漆桶</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采用物理、化学、物理化学或生物方法处理或处置毒性或感染性危险废物过程中产生的废水处理污泥、残渣（液）</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硝酸盐、硫酸盐、毒性有机物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贮存罐区</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罐</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900-402-06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乙醇、8-羟基喹啉和焦油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 反应性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900-217-08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废机油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1.6355</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贮存罐区</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混合二氯苯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对二氯苯、间二氯苯、邻二氯苯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罐</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苯系有机物、甲醇</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0.2346</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邻硝基苯酚、邻硝基氯苯、邻硝基二苯醚、杂质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67.5314</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废活性炭、乙醇、杂质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0.551</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含四氯乙烯、氨等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二硝基氯苯、邻硝基氯苯、间硝基氯苯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54.5646</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HW50</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261-152-50</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氢氧化铜、二苯醚、苯酚、氯化苯等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1.8729</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其他有机卤化物的生产过程（不包括卤化前的生产工段）中产生的残液、废过滤吸附介质、反应残余物、废水处理污泥、废催化剂（不包括上述HW04、HW06、HW11、HW12、HW13、HW39类别的废物）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261-084-45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沾染苯类有机物的铁泥</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900-030-36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沾染苯类有机物的岩棉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900-037-46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雷尼镍、对氨基苯甲醚、邻氨基苯酚</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10.4718</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bl>
    <w:p>
      <w:pPr>
        <w:rPr>
          <w:rFonts w:hint="default" w:ascii="黑体" w:hAnsi="黑体" w:eastAsia="黑体" w:cs="黑体"/>
          <w:spacing w:val="-4"/>
          <w:sz w:val="30"/>
          <w:szCs w:val="30"/>
          <w:lang w:val="en-US" w:eastAsia="zh-CN"/>
        </w:rPr>
      </w:pPr>
      <w:r>
        <w:rPr>
          <w:rFonts w:ascii="黑体" w:hAnsi="黑体" w:eastAsia="黑体" w:cs="黑体"/>
          <w:spacing w:val="-6"/>
          <w:sz w:val="30"/>
          <w:szCs w:val="30"/>
        </w:rPr>
        <w:br w:type="page"/>
      </w:r>
    </w:p>
    <w:p>
      <w:pPr>
        <w:tabs>
          <w:tab w:val="left" w:pos="11402"/>
        </w:tabs>
        <w:rPr>
          <w:rFonts w:hint="eastAsia"/>
          <w:lang w:val="en-US" w:eastAsia="zh-CN"/>
        </w:rPr>
      </w:pPr>
      <w:r>
        <w:rPr>
          <w:rFonts w:hint="eastAsia"/>
          <w:sz w:val="13"/>
          <w:szCs w:val="13"/>
          <w:lang w:val="en-US" w:eastAsia="zh-CN"/>
        </w:rPr>
        <w:t/>
      </w:r>
      <w:r>
        <w:rPr>
          <w:sz w:val="13"/>
          <w:szCs w:val="13"/>
        </w:rPr>
        <w:fldChar w:fldCharType="end"/>
      </w:r>
      <w:r>
        <w:rPr>
          <w:sz w:val="13"/>
          <w:szCs w:val="13"/>
        </w:rPr>
        <w:fldChar w:fldCharType="begin"/>
      </w:r>
      <w:r>
        <w:rPr>
          <w:sz w:val="13"/>
          <w:szCs w:val="13"/>
        </w:rPr>
        <w:instrText xml:space="preserve"> MERGEFIELD  TableStart:table1  \* MERGEFORMAT </w:instrText>
      </w:r>
      <w:r>
        <w:rPr>
          <w:sz w:val="13"/>
          <w:szCs w:val="13"/>
        </w:rPr>
        <w:fldChar w:fldCharType="separate"/>
      </w:r>
      <w:r>
        <w:rPr>
          <w:rFonts w:hint="eastAsia"/>
          <w:sz w:val="13"/>
          <w:szCs w:val="13"/>
          <w:lang w:val="en-US" w:eastAsia="zh-CN"/>
        </w:rPr>
        <w:t/>
      </w:r>
      <w:r>
        <w:rPr>
          <w:sz w:val="13"/>
          <w:szCs w:val="13"/>
        </w:rPr>
        <w:fldChar w:fldCharType="end"/>
      </w:r>
      <w:r>
        <w:rPr>
          <w:rFonts w:hint="eastAsia"/>
          <w:sz w:val="13"/>
          <w:szCs w:val="13"/>
          <w:lang w:val="en-US" w:eastAsia="zh-CN"/>
        </w:rPr>
        <w:t xml:space="preserve">                                                               </w:t>
      </w:r>
      <w:r>
        <w:rPr>
          <w:rFonts w:hint="eastAsia"/>
          <w:lang w:val="en-US" w:eastAsia="zh-CN"/>
        </w:rPr>
        <w:t xml:space="preserve"> </w:t>
      </w:r>
    </w:p>
    <w:p>
      <w:pPr>
        <w:tabs>
          <w:tab w:val="left" w:pos="11402"/>
        </w:tabs>
        <w:ind w:firstLine="4312" w:firstLineChars="1400"/>
        <w:rPr>
          <w:rFonts w:ascii="黑体" w:hAnsi="黑体" w:eastAsia="黑体" w:cs="黑体"/>
          <w:spacing w:val="-3"/>
          <w:sz w:val="32"/>
          <w:szCs w:val="32"/>
        </w:rPr>
      </w:pPr>
      <w:r>
        <w:rPr>
          <w:rFonts w:ascii="黑体" w:hAnsi="黑体" w:eastAsia="黑体" w:cs="黑体"/>
          <w:spacing w:val="-6"/>
          <w:sz w:val="32"/>
          <w:szCs w:val="32"/>
        </w:rPr>
        <w:t>表</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3"/>
          <w:sz w:val="32"/>
          <w:szCs w:val="32"/>
          <w:lang w:val="en-US" w:eastAsia="zh-CN"/>
        </w:rPr>
        <w:t>7</w:t>
      </w:r>
      <w:r>
        <w:rPr>
          <w:rFonts w:ascii="黑体" w:hAnsi="黑体" w:eastAsia="黑体" w:cs="黑体"/>
          <w:spacing w:val="-3"/>
          <w:sz w:val="32"/>
          <w:szCs w:val="32"/>
        </w:rPr>
        <w:t xml:space="preserve">  危险废物减量化计划和措施</w:t>
      </w:r>
    </w:p>
    <w:tbl>
      <w:tblPr>
        <w:tblStyle w:val="6"/>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56"/>
        <w:gridCol w:w="2875"/>
        <w:gridCol w:w="2813"/>
        <w:gridCol w:w="2359"/>
        <w:gridCol w:w="2297"/>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5"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减少危险废物产生量的计划</w:t>
            </w:r>
          </w:p>
        </w:tc>
        <w:tc>
          <w:tcPr>
            <w:tcW w:w="115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568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2359"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本年度预计产生量</w:t>
            </w:r>
          </w:p>
        </w:tc>
        <w:tc>
          <w:tcPr>
            <w:tcW w:w="2297"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预计减少量</w:t>
            </w:r>
          </w:p>
        </w:tc>
        <w:tc>
          <w:tcPr>
            <w:tcW w:w="1328"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r>
              <w:rPr>
                <w:rFonts w:hint="eastAsia" w:asciiTheme="minorEastAsia" w:hAnsiTheme="minorEastAsia" w:cstheme="minorEastAsia"/>
                <w:spacing w:val="-3"/>
                <w:sz w:val="21"/>
                <w:szCs w:val="21"/>
                <w:vertAlign w:val="baseline"/>
                <w:lang w:val="en-US" w:eastAsia="zh-CN"/>
              </w:rPr>
              <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2359"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297"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1328"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采用物理、化学、物理化学或生物方法处理或处置毒性或感染性危险废物过程中产生的废水处理污泥、残渣（液）</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21</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混合二氯苯</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其他有机卤化物的生产过程（不包括卤化前的生产工段）中产生的残液、废过滤吸附介质、反应残余物、废水处理污泥、废催化剂（不包括上述HW04、HW06、HW11、HW12、HW13、HW39类别的废物）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75"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13"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359"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297"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1328"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6844" w:type="dxa"/>
            <w:gridSpan w:val="3"/>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合计</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10690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450.5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125"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降低危险废物危害性的计划</w:t>
            </w:r>
          </w:p>
        </w:tc>
        <w:tc>
          <w:tcPr>
            <w:tcW w:w="12828" w:type="dxa"/>
            <w:gridSpan w:val="6"/>
          </w:tcPr>
          <w:p>
            <w:pPr>
              <w:spacing w:before="68" w:line="220" w:lineRule="auto"/>
              <w:jc w:val="both"/>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清洁无毒无害或低毒低害的能源、易于降解、便于回收利用的材料计划。加强产物环节和贮存环节的管理控制，贮存间根据危废类型区域化，地面作渗漏处理，装桶和转运环节要求操作人员按照要求佩戴劳动防护用品减少危险废物危害，当贮存量将达到和危废贮存较多时，通知有资质的单位进行处置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125"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减少危险废物产生量和降低危害性的措施</w:t>
            </w:r>
          </w:p>
        </w:tc>
        <w:tc>
          <w:tcPr>
            <w:tcW w:w="12828" w:type="dxa"/>
            <w:gridSpan w:val="6"/>
          </w:tcPr>
          <w:p>
            <w:pPr>
              <w:spacing w:before="68" w:line="220" w:lineRule="auto"/>
              <w:jc w:val="both"/>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研发中心不断研究生产工艺，通过调整工艺指标、淘汰老旧设备、改善管理、提高原料的利用，源头控制，减少蒸馏、精馏环节塔釜副产物的产出。采用能够达到国家规定的污染物排放标准和污染物排放总量控制指标的污染防治技术的措施。</w:t>
            </w:r>
          </w:p>
        </w:tc>
      </w:tr>
    </w:tbl>
    <w:p>
      <w:pPr>
        <w:tabs>
          <w:tab w:val="left" w:pos="11402"/>
        </w:tabs>
        <w:rPr>
          <w:rFonts w:hint="default"/>
          <w:lang w:val="en-US" w:eastAsia="zh-CN"/>
        </w:rPr>
        <w:sectPr>
          <w:pgSz w:w="16838" w:h="11906" w:orient="landscape"/>
          <w:pgMar w:top="1803" w:right="1440" w:bottom="1803" w:left="1440" w:header="851" w:footer="992" w:gutter="0"/>
          <w:cols w:space="0" w:num="1"/>
          <w:rtlGutter w:val="0"/>
          <w:docGrid w:type="lines" w:linePitch="312" w:charSpace="0"/>
        </w:sectPr>
      </w:pPr>
    </w:p>
    <w:p>
      <w:pPr>
        <w:spacing w:before="68" w:line="220" w:lineRule="auto"/>
        <w:rPr>
          <w:rFonts w:hint="eastAsia"/>
          <w:sz w:val="13"/>
          <w:szCs w:val="13"/>
          <w:lang w:val="en-US" w:eastAsia="zh-CN"/>
        </w:rPr>
      </w:pPr>
      <w:r>
        <w:rPr>
          <w:sz w:val="13"/>
          <w:szCs w:val="13"/>
        </w:rPr>
        <w:fldChar w:fldCharType="begin"/>
      </w:r>
      <w:r>
        <w:rPr>
          <w:sz w:val="13"/>
          <w:szCs w:val="13"/>
        </w:rPr>
        <w:instrText xml:space="preserve"> MERGEFIELD  TableStart:table1  \* MERGEFORMAT </w:instrText>
      </w:r>
      <w:r>
        <w:rPr>
          <w:sz w:val="13"/>
          <w:szCs w:val="13"/>
        </w:rPr>
        <w:fldChar w:fldCharType="separate"/>
      </w:r>
      <w:r>
        <w:rPr>
          <w:rFonts w:hint="eastAsia"/>
          <w:sz w:val="13"/>
          <w:szCs w:val="13"/>
          <w:lang w:val="en-US" w:eastAsia="zh-CN"/>
        </w:rPr>
        <w:t/>
      </w:r>
      <w:r>
        <w:rPr>
          <w:sz w:val="13"/>
          <w:szCs w:val="13"/>
        </w:rPr>
        <w:fldChar w:fldCharType="end"/>
      </w:r>
      <w:r>
        <w:rPr>
          <w:rFonts w:hint="eastAsia"/>
          <w:sz w:val="13"/>
          <w:szCs w:val="13"/>
          <w:lang w:val="en-US" w:eastAsia="zh-CN"/>
        </w:rPr>
        <w:t xml:space="preserve">                                    </w:t>
      </w:r>
    </w:p>
    <w:p>
      <w:pPr>
        <w:spacing w:before="68" w:line="220" w:lineRule="auto"/>
        <w:ind w:firstLine="4320" w:firstLineChars="1500"/>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8</w:t>
      </w:r>
      <w:r>
        <w:rPr>
          <w:rFonts w:ascii="黑体" w:hAnsi="黑体" w:eastAsia="黑体" w:cs="黑体"/>
          <w:spacing w:val="-3"/>
          <w:sz w:val="30"/>
          <w:szCs w:val="30"/>
        </w:rPr>
        <w:t xml:space="preserve">  危险废物转移情况信息表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22"/>
        <w:gridCol w:w="981"/>
        <w:gridCol w:w="977"/>
        <w:gridCol w:w="722"/>
        <w:gridCol w:w="722"/>
        <w:gridCol w:w="722"/>
        <w:gridCol w:w="722"/>
        <w:gridCol w:w="1114"/>
        <w:gridCol w:w="724"/>
        <w:gridCol w:w="944"/>
        <w:gridCol w:w="880"/>
        <w:gridCol w:w="1306"/>
        <w:gridCol w:w="131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转移类型</w:t>
            </w:r>
          </w:p>
        </w:tc>
        <w:tc>
          <w:tcPr>
            <w:tcW w:w="195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w:t>
            </w:r>
          </w:p>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代码</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有害物质成分</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11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72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本年度预计转移量</w:t>
            </w:r>
          </w:p>
        </w:tc>
        <w:tc>
          <w:tcPr>
            <w:tcW w:w="94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c>
          <w:tcPr>
            <w:tcW w:w="880"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利用/处置方式代码</w:t>
            </w:r>
          </w:p>
        </w:tc>
        <w:tc>
          <w:tcPr>
            <w:tcW w:w="130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拟接收单位类型</w:t>
            </w:r>
          </w:p>
        </w:tc>
        <w:tc>
          <w:tcPr>
            <w:tcW w:w="2832"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危险废物经营许可证持有单位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981"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68" w:line="220"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1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94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880"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06"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19"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单位名称</w:t>
            </w:r>
          </w:p>
        </w:tc>
        <w:tc>
          <w:tcPr>
            <w:tcW w:w="1513"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许可证编码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900-041-49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废包装袋、废铁桶、废油漆桶</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对氨基苯甲醚</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其他有机卤化物的生产过程（不包括卤化前的生产工段）中产生的残液、废过滤吸附介质、反应残余物、废水处理污泥、废催化剂（不包括上述HW04、HW06、HW11、HW12、HW13、HW39类别的废物）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261-084-45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沾染苯类有机物的铁泥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R5</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内蒙古利康新材料有限公司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1503040026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其他有机卤化物的生产过程（不包括卤化前的生产工段）中产生的残液、废过滤吸附介质、反应残余物、废水处理污泥、废催化剂（不包括上述HW04、HW06、HW11、HW12、HW13、HW39类别的废物）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261-084-45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沾染苯类有机物的铁泥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其他有机卤化物的生产过程（不包括卤化前的生产工段）中产生的残液、废过滤吸附介质、反应残余物、废水处理污泥、废催化剂（不包括上述HW04、HW06、HW11、HW12、HW13、HW39类别的废物）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261-084-45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沾染苯类有机物的铁泥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对氨基苯甲醚</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苯系有机物、甲醇</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邻硝基苯酚、邻硝基氯苯、邻硝基二苯醚、杂质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邻硝基苯酚、邻硝基氯苯、邻硝基二苯醚、杂质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二硝基氯苯、邻硝基氯苯、间硝基氯苯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900-041-49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废包装袋、废铁桶、废油漆桶</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废活性炭、乙醇、杂质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苯系有机物、甲醇</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900-217-08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废机油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R9</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宁夏瑞科化工有限公司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900-041-49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废包装袋、废铁桶、废油漆桶</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D9</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900-030-36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沾染苯类有机物的岩棉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苯系有机物、甲醇</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900-217-08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废机油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R9</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宁夏圣亚利化工有限公司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R6</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青铜峡市利源工贸有限公司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NWF[2021]014号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混合二氯苯</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对二氯苯、间二氯苯、邻二氯苯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R15</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江苏隆昌化工有限公司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JSNT0682OOD012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废活性炭、乙醇、杂质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900-030-36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沾染苯类有机物的岩棉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二硝基氯苯、邻硝基氯苯、间硝基氯苯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渭南德昌环保科技有限公司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HW6105260005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900-037-46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雷尼镍、对氨基苯甲醚、邻氨基苯酚</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河南利源环保有限公司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豫环许可危废字129号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含四氯乙烯、氨等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261-152-50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氢氧化铜、二苯醚、苯酚、氯化苯等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河南利源环保有限公司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豫环许可危废字129号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对氨基苯甲醚</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R6</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平罗县凯迪化工有限公司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900-402-06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乙醇、8-羟基喹啉和焦油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废活性炭、乙醇、杂质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D16</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河南利源环保有限公司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豫环许可危废字129号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邻硝基苯酚、邻硝基氯苯、邻硝基二苯醚、杂质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采用物理、化学、物理化学或生物方法处理或处置毒性或感染性危险废物过程中产生的废水处理污泥、残渣（液）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硝酸盐、硫酸盐、毒性有机物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二硝基氯苯、邻硝基氯苯、间硝基氯苯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NWF(2023]028号</w:t>
            </w:r>
          </w:p>
        </w:tc>
      </w:tr>
    </w:tbl>
    <w:p>
      <w:pPr>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pPr>
        <w:pageBreakBefore/>
        <w:jc w:val="center"/>
        <w:rPr>
          <w:rFonts w:eastAsia="仿宋_GB2312"/>
          <w:b w:val="0"/>
          <w:bCs/>
          <w:color w:val="000000"/>
          <w:sz w:val="30"/>
          <w:szCs w:val="30"/>
        </w:rPr>
      </w:pPr>
      <w:r>
        <w:rPr>
          <w:rFonts w:hint="eastAsia" w:ascii="黑体" w:hAnsi="黑体" w:eastAsia="黑体" w:cs="黑体"/>
          <w:b w:val="0"/>
          <w:bCs/>
          <w:color w:val="000000"/>
          <w:sz w:val="30"/>
          <w:szCs w:val="30"/>
        </w:rPr>
        <w:t>表</w:t>
      </w:r>
      <w:r>
        <w:rPr>
          <w:rFonts w:hint="eastAsia" w:ascii="黑体" w:hAnsi="黑体" w:eastAsia="黑体" w:cs="黑体"/>
          <w:b w:val="0"/>
          <w:bCs/>
          <w:color w:val="000000"/>
          <w:sz w:val="30"/>
          <w:szCs w:val="30"/>
          <w:lang w:val="en-US" w:eastAsia="zh-CN"/>
        </w:rPr>
        <w:t>9</w:t>
      </w:r>
      <w:r>
        <w:rPr>
          <w:rFonts w:hint="eastAsia" w:ascii="黑体" w:hAnsi="黑体" w:eastAsia="黑体" w:cs="黑体"/>
          <w:b w:val="0"/>
          <w:bCs/>
          <w:color w:val="000000"/>
          <w:sz w:val="30"/>
          <w:szCs w:val="30"/>
        </w:rPr>
        <w:t>危险废物管理计划备案登记表</w:t>
      </w:r>
    </w:p>
    <w:p>
      <w:pPr>
        <w:kinsoku w:val="0"/>
        <w:overflowPunct w:val="0"/>
        <w:ind w:left="400" w:right="5135"/>
        <w:rPr>
          <w:rFonts w:eastAsia="微软雅黑"/>
          <w:sz w:val="28"/>
          <w:szCs w:val="28"/>
        </w:rPr>
      </w:pPr>
      <w:r>
        <w:rPr>
          <w:rFonts w:hint="eastAsia" w:ascii="微软雅黑" w:eastAsia="微软雅黑" w:cs="微软雅黑"/>
        </w:rPr>
        <w:t>备案编号：</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2235"/>
        <w:gridCol w:w="1842"/>
        <w:gridCol w:w="421"/>
        <w:gridCol w:w="1691"/>
        <w:gridCol w:w="2708"/>
      </w:tblGrid>
      <w:tr>
        <w:tblPrEx>
          <w:tblCellMar>
            <w:top w:w="0" w:type="dxa"/>
            <w:left w:w="0" w:type="dxa"/>
            <w:bottom w:w="0" w:type="dxa"/>
            <w:right w:w="0" w:type="dxa"/>
          </w:tblCellMar>
        </w:tblPrEx>
        <w:trPr>
          <w:trHeight w:val="711" w:hRule="exact"/>
          <w:jc w:val="center"/>
        </w:trPr>
        <w:tc>
          <w:tcPr>
            <w:tcW w:w="2235"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6662" w:type="dxa"/>
            <w:gridSpan w:val="4"/>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宁夏华御化工有限公司</w:t>
            </w:r>
          </w:p>
        </w:tc>
      </w:tr>
      <w:tr>
        <w:tblPrEx>
          <w:tblCellMar>
            <w:top w:w="0" w:type="dxa"/>
            <w:left w:w="0" w:type="dxa"/>
            <w:bottom w:w="0" w:type="dxa"/>
            <w:right w:w="0" w:type="dxa"/>
          </w:tblCellMar>
        </w:tblPrEx>
        <w:trPr>
          <w:trHeight w:val="712"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单位地址</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宁夏中卫市工业园区A4路</w:t>
            </w:r>
          </w:p>
        </w:tc>
      </w:tr>
      <w:tr>
        <w:tblPrEx>
          <w:tblCellMar>
            <w:top w:w="0" w:type="dxa"/>
            <w:left w:w="0" w:type="dxa"/>
            <w:bottom w:w="0" w:type="dxa"/>
            <w:right w:w="0" w:type="dxa"/>
          </w:tblCellMar>
        </w:tblPrEx>
        <w:trPr>
          <w:trHeight w:val="708"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范德芳</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rPr>
                <w:kern w:val="2"/>
                <w:sz w:val="11"/>
                <w:szCs w:val="11"/>
              </w:rPr>
            </w:pPr>
          </w:p>
          <w:p>
            <w:pPr>
              <w:pStyle w:val="10"/>
              <w:kinsoku w:val="0"/>
              <w:overflowPunct w:val="0"/>
              <w:ind w:left="102"/>
              <w:rPr>
                <w:kern w:val="2"/>
              </w:rPr>
            </w:pPr>
            <w:r>
              <w:rPr>
                <w:rFonts w:hint="eastAsia" w:ascii="宋体" w:eastAsia="宋体" w:cs="宋体"/>
                <w:kern w:val="2"/>
              </w:rPr>
              <w:t>行业类型</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有机化学原料制造</w:t>
            </w:r>
          </w:p>
        </w:tc>
      </w:tr>
      <w:tr>
        <w:tblPrEx>
          <w:tblCellMar>
            <w:top w:w="0" w:type="dxa"/>
            <w:left w:w="0" w:type="dxa"/>
            <w:bottom w:w="0" w:type="dxa"/>
            <w:right w:w="0" w:type="dxa"/>
          </w:tblCellMar>
        </w:tblPrEx>
        <w:trPr>
          <w:trHeight w:val="7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kern w:val="2"/>
              </w:rPr>
            </w:pPr>
            <w:r>
              <w:rPr>
                <w:rFonts w:hint="eastAsia" w:ascii="宋体" w:eastAsia="宋体" w:cs="宋体"/>
                <w:kern w:val="2"/>
              </w:rPr>
              <w:t>联系人</w:t>
            </w:r>
            <w:r>
              <w:rPr>
                <w:rFonts w:eastAsia="宋体"/>
                <w:kern w:val="2"/>
              </w:rPr>
              <w:t>/</w:t>
            </w:r>
            <w:r>
              <w:rPr>
                <w:rFonts w:hint="eastAsia" w:ascii="宋体" w:eastAsia="宋体" w:cs="宋体"/>
                <w:kern w:val="2"/>
              </w:rPr>
              <w:t>方式</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聂斌</w:t>
            </w:r>
            <w:r>
              <w:rPr>
                <w:rFonts w:hint="eastAsia" w:asciiTheme="minorEastAsia" w:hAnsiTheme="minorEastAsia" w:eastAsiaTheme="minorEastAsia" w:cstheme="minorEastAsia"/>
                <w:color w:val="000000"/>
                <w:sz w:val="24"/>
                <w:szCs w:val="24"/>
              </w:rPr>
              <w:t>/</w:t>
            </w:r>
          </w:p>
          <w:p>
            <w:pPr>
              <w:rPr>
                <w:rFonts w:hint="default" w:eastAsia="黑体"/>
                <w:lang w:val="en-US" w:eastAsia="zh-CN"/>
              </w:rPr>
            </w:pPr>
            <w:r>
              <w:rPr>
                <w:rFonts w:hint="eastAsia" w:asciiTheme="minorEastAsia" w:hAnsiTheme="minorEastAsia" w:eastAsiaTheme="minorEastAsia" w:cstheme="minorEastAsia"/>
                <w:color w:val="000000"/>
                <w:sz w:val="24"/>
                <w:szCs w:val="24"/>
                <w:lang w:val="en-US" w:eastAsia="zh-CN"/>
              </w:rPr>
              <w:t>0955-7606666</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41"/>
              <w:ind w:left="102"/>
              <w:rPr>
                <w:kern w:val="2"/>
              </w:rPr>
            </w:pPr>
            <w:r>
              <w:rPr>
                <w:rFonts w:hint="eastAsia" w:ascii="宋体" w:eastAsia="宋体" w:cs="宋体"/>
                <w:kern w:val="2"/>
              </w:rPr>
              <w:t>邮箱</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nxhy8080@126.com</w:t>
            </w:r>
          </w:p>
        </w:tc>
      </w:tr>
      <w:tr>
        <w:tblPrEx>
          <w:tblCellMar>
            <w:top w:w="0" w:type="dxa"/>
            <w:left w:w="0" w:type="dxa"/>
            <w:bottom w:w="0" w:type="dxa"/>
            <w:right w:w="0" w:type="dxa"/>
          </w:tblCellMar>
        </w:tblPrEx>
        <w:trPr>
          <w:trHeight w:val="10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6" w:line="180" w:lineRule="exact"/>
              <w:jc w:val="center"/>
              <w:rPr>
                <w:kern w:val="2"/>
                <w:sz w:val="18"/>
                <w:szCs w:val="18"/>
              </w:rPr>
            </w:pPr>
          </w:p>
          <w:p>
            <w:pPr>
              <w:pStyle w:val="10"/>
              <w:kinsoku w:val="0"/>
              <w:overflowPunct w:val="0"/>
              <w:spacing w:line="310" w:lineRule="exact"/>
              <w:ind w:left="98"/>
              <w:jc w:val="center"/>
              <w:rPr>
                <w:kern w:val="2"/>
              </w:rPr>
            </w:pPr>
            <w:r>
              <w:rPr>
                <w:rFonts w:hint="eastAsia" w:ascii="宋体" w:eastAsia="宋体" w:cs="宋体"/>
                <w:kern w:val="2"/>
              </w:rPr>
              <w:t>危险废物产生规模 及数量（吨）</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pStyle w:val="10"/>
              <w:tabs>
                <w:tab w:val="left" w:pos="3500"/>
              </w:tabs>
              <w:kinsoku w:val="0"/>
              <w:overflowPunct w:val="0"/>
              <w:spacing w:line="312" w:lineRule="exact"/>
              <w:ind w:left="102"/>
              <w:rPr>
                <w:rFonts w:hint="default" w:eastAsiaTheme="minorEastAsia"/>
                <w:kern w:val="2"/>
                <w:lang w:val="en-US" w:eastAsia="zh-CN"/>
              </w:rPr>
            </w:pPr>
            <w:r>
              <w:rPr>
                <w:rFonts w:hint="eastAsia" w:asciiTheme="minorEastAsia" w:hAnsiTheme="minorEastAsia" w:eastAsiaTheme="minorEastAsia" w:cstheme="minorEastAsia"/>
                <w:color w:val="000000"/>
                <w:sz w:val="24"/>
                <w:szCs w:val="24"/>
                <w:lang w:val="en-US" w:eastAsia="zh-CN"/>
              </w:rPr>
              <w:t>10690</w:t>
            </w:r>
          </w:p>
        </w:tc>
      </w:tr>
      <w:tr>
        <w:tblPrEx>
          <w:tblCellMar>
            <w:top w:w="0" w:type="dxa"/>
            <w:left w:w="0" w:type="dxa"/>
            <w:bottom w:w="0" w:type="dxa"/>
            <w:right w:w="0" w:type="dxa"/>
          </w:tblCellMar>
        </w:tblPrEx>
        <w:trPr>
          <w:trHeight w:val="1133" w:hRule="atLeas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312" w:lineRule="exact"/>
              <w:ind w:firstLine="228" w:firstLineChars="100"/>
              <w:jc w:val="center"/>
              <w:rPr>
                <w:rFonts w:ascii="宋体" w:eastAsia="宋体" w:cs="宋体"/>
                <w:kern w:val="2"/>
              </w:rPr>
            </w:pPr>
            <w:r>
              <w:rPr>
                <w:rFonts w:hint="eastAsia" w:ascii="宋体" w:eastAsia="宋体" w:cs="宋体"/>
                <w:kern w:val="2"/>
              </w:rPr>
              <w:t>危险废物</w:t>
            </w:r>
          </w:p>
          <w:p>
            <w:pPr>
              <w:pStyle w:val="10"/>
              <w:kinsoku w:val="0"/>
              <w:overflowPunct w:val="0"/>
              <w:spacing w:before="7" w:line="312" w:lineRule="exact"/>
              <w:ind w:firstLine="228" w:firstLineChars="100"/>
              <w:jc w:val="center"/>
              <w:rPr>
                <w:kern w:val="2"/>
              </w:rPr>
            </w:pPr>
            <w:r>
              <w:rPr>
                <w:rFonts w:hint="eastAsia" w:ascii="宋体" w:eastAsia="宋体" w:cs="宋体"/>
                <w:kern w:val="2"/>
              </w:rPr>
              <w:t>名称及类别</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HW06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900-402-06, HW08使用工业齿轮油进行机械设备润滑过程中产生的废润滑油900-217-08, HW11氯苯、二氯苯生产过程中的蒸馏及分馏残渣261-026-11,其他化工生产过程（不包括以生物质为主要原料的加工过程）中精馏、蒸馏和热解工艺产生的高沸点釜底残余物900-013-11,其他化工生产过程（不包括以生物质为主要原料的加工过程）中精馏、蒸馏和热解工艺产生的高沸点釜底残余物900-013-11,其他化工生产过程（不包括以生物质为主要原料的加工过程）中精馏、蒸馏和热解工艺产生的高沸点釜底残余物900-013-11,其他化工生产过程（不包括以生物质为主要原料的加工过程）中精馏、蒸馏和热解工艺产生的高沸点釜底残余物900-013-11,其他化工生产过程（不包括以生物质为主要原料的加工过程）中精馏、蒸馏和热解工艺产生的高沸点釜底残余物900-013-11,其他化工生产过程（不包括以生物质为主要原料的加工过程）中精馏、蒸馏和热解工艺产生的高沸点釜底残余物900-013-11, HW13湿法冶金、表面处理和制药行业重金属、抗生素提取、分离过程产生的废弃离子交换树脂，以及工业废水处理过程产生的废弃离子交换树脂900-015-13, HW34卤素和卤素化学品生产过程中产生的废酸261-058-34, HW36其他生产过程中产生的石棉废物900-030-36, HW45其他有机卤化物的生产过程（不包括卤化前的生产工段）中产生的残液、废过滤吸附介质、反应残余物、废水处理污泥、废催化剂（不包括上述HW04、HW06、HW11、HW12、HW13、HW39类别的废物）261-084-45, HW46废弃的镍催化剂900-037-46, HW49采用物理、化学、物理化学或生物方法处理或处置毒性或感染性危险废物过程中产生的废水处理污泥、残渣（液）772-006-49,烟气、VOCs治理过程（不包括餐饮行业油烟治理过程）产生的废活性炭，化学原料和化学制品脱色（不包括有机合成食品添加剂脱色）、除杂净化过程产生的废活性炭（不包括900-405-06、772-005-18、261-053-29、265-002-29、384-003-29、387-001-29类废物）900-039-49,含有或沾染毒性、感染性危险废物的废弃包装物、容器、过滤吸附介质900-041-49,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 HW50有机溶剂生产过程中产生的废催化剂261-152-50]</w:t>
            </w:r>
          </w:p>
        </w:tc>
      </w:tr>
      <w:tr>
        <w:tblPrEx>
          <w:tblCellMar>
            <w:top w:w="0" w:type="dxa"/>
            <w:left w:w="0" w:type="dxa"/>
            <w:bottom w:w="0" w:type="dxa"/>
            <w:right w:w="0" w:type="dxa"/>
          </w:tblCellMar>
        </w:tblPrEx>
        <w:trPr>
          <w:trHeight w:val="882"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0"/>
              <w:ind w:left="295" w:right="302"/>
              <w:jc w:val="both"/>
              <w:rPr>
                <w:rFonts w:ascii="宋体" w:eastAsia="宋体" w:cs="宋体"/>
                <w:kern w:val="2"/>
              </w:rPr>
            </w:pPr>
            <w:r>
              <w:rPr>
                <w:rFonts w:hint="eastAsia" w:ascii="宋体" w:eastAsia="宋体" w:cs="宋体"/>
                <w:kern w:val="2"/>
              </w:rPr>
              <w:t>计划委托利用</w:t>
            </w:r>
            <w:r>
              <w:rPr>
                <w:rFonts w:eastAsia="宋体"/>
                <w:kern w:val="2"/>
              </w:rPr>
              <w:t>/</w:t>
            </w:r>
            <w:r>
              <w:rPr>
                <w:rFonts w:hint="eastAsia" w:ascii="宋体" w:eastAsia="宋体" w:cs="宋体"/>
                <w:kern w:val="2"/>
              </w:rPr>
              <w:t>处置危险废物数量</w:t>
            </w:r>
          </w:p>
          <w:p>
            <w:pPr>
              <w:pStyle w:val="10"/>
              <w:kinsoku w:val="0"/>
              <w:overflowPunct w:val="0"/>
              <w:spacing w:line="294"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eastAsia="zh-CN"/>
              </w:rPr>
              <w:t>12490</w:t>
            </w:r>
          </w:p>
        </w:tc>
      </w:tr>
      <w:tr>
        <w:tblPrEx>
          <w:tblCellMar>
            <w:top w:w="0" w:type="dxa"/>
            <w:left w:w="0" w:type="dxa"/>
            <w:bottom w:w="0" w:type="dxa"/>
            <w:right w:w="0" w:type="dxa"/>
          </w:tblCellMar>
        </w:tblPrEx>
        <w:trPr>
          <w:trHeight w:val="913"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7"/>
              <w:ind w:left="295" w:right="302"/>
              <w:jc w:val="center"/>
              <w:rPr>
                <w:rFonts w:ascii="宋体" w:eastAsia="宋体" w:cs="宋体"/>
                <w:kern w:val="2"/>
              </w:rPr>
            </w:pPr>
            <w:r>
              <w:rPr>
                <w:rFonts w:hint="eastAsia" w:ascii="宋体" w:eastAsia="宋体" w:cs="宋体"/>
                <w:kern w:val="2"/>
              </w:rPr>
              <w:t>计划自行利用</w:t>
            </w:r>
            <w:r>
              <w:rPr>
                <w:rFonts w:eastAsia="宋体"/>
                <w:kern w:val="2"/>
              </w:rPr>
              <w:t>/</w:t>
            </w:r>
            <w:r>
              <w:rPr>
                <w:rFonts w:hint="eastAsia" w:ascii="宋体" w:eastAsia="宋体" w:cs="宋体"/>
                <w:kern w:val="2"/>
              </w:rPr>
              <w:t>处置危险废物数量</w:t>
            </w:r>
          </w:p>
          <w:p>
            <w:pPr>
              <w:pStyle w:val="10"/>
              <w:kinsoku w:val="0"/>
              <w:overflowPunct w:val="0"/>
              <w:spacing w:line="291"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0</w:t>
            </w:r>
          </w:p>
        </w:tc>
      </w:tr>
      <w:tr>
        <w:tblPrEx>
          <w:tblCellMar>
            <w:top w:w="0" w:type="dxa"/>
            <w:left w:w="0" w:type="dxa"/>
            <w:bottom w:w="0" w:type="dxa"/>
            <w:right w:w="0" w:type="dxa"/>
          </w:tblCellMar>
        </w:tblPrEx>
        <w:trPr>
          <w:trHeight w:val="2713" w:hRule="atLeast"/>
          <w:jc w:val="center"/>
        </w:trPr>
        <w:tc>
          <w:tcPr>
            <w:tcW w:w="8897" w:type="dxa"/>
            <w:gridSpan w:val="5"/>
            <w:tcBorders>
              <w:top w:val="single" w:color="000000" w:sz="4" w:space="0"/>
              <w:left w:val="single" w:color="000000" w:sz="6" w:space="0"/>
              <w:bottom w:val="single" w:color="000000" w:sz="4" w:space="0"/>
              <w:right w:val="single" w:color="000000" w:sz="6" w:space="0"/>
            </w:tcBorders>
            <w:vAlign w:val="center"/>
          </w:tcPr>
          <w:p>
            <w:pPr>
              <w:pStyle w:val="10"/>
              <w:kinsoku w:val="0"/>
              <w:overflowPunct w:val="0"/>
              <w:spacing w:before="47" w:line="810" w:lineRule="atLeast"/>
              <w:ind w:left="698" w:right="2179" w:hanging="240"/>
              <w:rPr>
                <w:rFonts w:ascii="宋体" w:eastAsia="宋体" w:cs="宋体"/>
                <w:kern w:val="2"/>
              </w:rPr>
            </w:pPr>
            <w:r>
              <w:rPr>
                <w:rFonts w:hint="eastAsia" w:ascii="宋体" w:eastAsia="宋体" w:cs="宋体"/>
                <w:kern w:val="2"/>
              </w:rPr>
              <w:t>声明：所填写的管理计划内容是完整的、真实的和正确的。 单位负责人</w:t>
            </w:r>
            <w:r>
              <w:rPr>
                <w:rFonts w:eastAsia="宋体"/>
                <w:kern w:val="2"/>
              </w:rPr>
              <w:t>/</w:t>
            </w:r>
            <w:r>
              <w:rPr>
                <w:rFonts w:hint="eastAsia" w:ascii="宋体" w:eastAsia="宋体" w:cs="宋体"/>
                <w:kern w:val="2"/>
              </w:rPr>
              <w:t>法定代表人签名：</w:t>
            </w:r>
          </w:p>
          <w:p>
            <w:pPr>
              <w:pStyle w:val="10"/>
              <w:tabs>
                <w:tab w:val="left" w:pos="5697"/>
                <w:tab w:val="left" w:pos="6258"/>
              </w:tabs>
              <w:kinsoku w:val="0"/>
              <w:overflowPunct w:val="0"/>
              <w:spacing w:line="465" w:lineRule="exact"/>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企业</w:t>
            </w:r>
            <w:r>
              <w:rPr>
                <w:rFonts w:hint="eastAsia" w:ascii="微软雅黑" w:eastAsia="微软雅黑" w:cs="微软雅黑"/>
                <w:spacing w:val="-3"/>
                <w:kern w:val="2"/>
                <w:sz w:val="28"/>
                <w:szCs w:val="28"/>
              </w:rPr>
              <w:t>公</w:t>
            </w:r>
            <w:r>
              <w:rPr>
                <w:rFonts w:hint="eastAsia" w:ascii="微软雅黑" w:eastAsia="微软雅黑" w:cs="微软雅黑"/>
                <w:spacing w:val="-1"/>
                <w:kern w:val="2"/>
                <w:sz w:val="28"/>
                <w:szCs w:val="28"/>
              </w:rPr>
              <w:t>章</w:t>
            </w:r>
            <w:r>
              <w:rPr>
                <w:rFonts w:hint="eastAsia" w:ascii="微软雅黑" w:eastAsia="微软雅黑" w:cs="微软雅黑"/>
                <w:kern w:val="2"/>
                <w:sz w:val="28"/>
                <w:szCs w:val="28"/>
              </w:rPr>
              <w:t>）</w:t>
            </w:r>
          </w:p>
        </w:tc>
      </w:tr>
      <w:tr>
        <w:tblPrEx>
          <w:tblCellMar>
            <w:top w:w="0" w:type="dxa"/>
            <w:left w:w="0" w:type="dxa"/>
            <w:bottom w:w="0" w:type="dxa"/>
            <w:right w:w="0" w:type="dxa"/>
          </w:tblCellMar>
        </w:tblPrEx>
        <w:trPr>
          <w:trHeight w:val="2599" w:hRule="atLeast"/>
          <w:jc w:val="center"/>
        </w:trPr>
        <w:tc>
          <w:tcPr>
            <w:tcW w:w="8897" w:type="dxa"/>
            <w:gridSpan w:val="5"/>
            <w:tcBorders>
              <w:top w:val="single" w:color="000000" w:sz="4" w:space="0"/>
              <w:left w:val="single" w:color="000000" w:sz="6" w:space="0"/>
              <w:bottom w:val="single" w:color="000000" w:sz="6" w:space="0"/>
              <w:right w:val="single" w:color="000000" w:sz="6" w:space="0"/>
            </w:tcBorders>
            <w:vAlign w:val="center"/>
          </w:tcPr>
          <w:p>
            <w:pPr>
              <w:pStyle w:val="10"/>
              <w:kinsoku w:val="0"/>
              <w:overflowPunct w:val="0"/>
              <w:spacing w:line="200" w:lineRule="exact"/>
              <w:rPr>
                <w:kern w:val="2"/>
                <w:sz w:val="20"/>
                <w:szCs w:val="20"/>
              </w:rPr>
            </w:pPr>
          </w:p>
          <w:p>
            <w:pPr>
              <w:pStyle w:val="10"/>
              <w:kinsoku w:val="0"/>
              <w:overflowPunct w:val="0"/>
              <w:spacing w:line="200" w:lineRule="exact"/>
              <w:rPr>
                <w:kern w:val="2"/>
                <w:sz w:val="20"/>
                <w:szCs w:val="20"/>
              </w:rPr>
            </w:pPr>
          </w:p>
          <w:p>
            <w:pPr>
              <w:pStyle w:val="10"/>
              <w:kinsoku w:val="0"/>
              <w:overflowPunct w:val="0"/>
              <w:spacing w:before="19" w:line="220" w:lineRule="exact"/>
              <w:rPr>
                <w:kern w:val="2"/>
                <w:sz w:val="22"/>
                <w:szCs w:val="22"/>
              </w:rPr>
            </w:pPr>
          </w:p>
          <w:p>
            <w:pPr>
              <w:pStyle w:val="10"/>
              <w:kinsoku w:val="0"/>
              <w:overflowPunct w:val="0"/>
              <w:ind w:left="338"/>
              <w:rPr>
                <w:rFonts w:ascii="宋体" w:eastAsia="宋体" w:cs="宋体"/>
                <w:kern w:val="2"/>
              </w:rPr>
            </w:pPr>
            <w:r>
              <w:rPr>
                <w:rFonts w:hint="eastAsia" w:ascii="宋体" w:eastAsia="宋体" w:cs="宋体"/>
                <w:kern w:val="2"/>
              </w:rPr>
              <w:t>你单位上报的《危险废物管理计划》经形式审查，符合要求，予以备案。</w:t>
            </w:r>
          </w:p>
          <w:p>
            <w:pPr>
              <w:pStyle w:val="10"/>
              <w:kinsoku w:val="0"/>
              <w:overflowPunct w:val="0"/>
              <w:spacing w:before="3" w:line="160" w:lineRule="exact"/>
              <w:rPr>
                <w:kern w:val="2"/>
                <w:sz w:val="16"/>
                <w:szCs w:val="16"/>
              </w:rPr>
            </w:pPr>
          </w:p>
          <w:p>
            <w:pPr>
              <w:pStyle w:val="10"/>
              <w:kinsoku w:val="0"/>
              <w:overflowPunct w:val="0"/>
              <w:spacing w:line="200" w:lineRule="exact"/>
              <w:rPr>
                <w:kern w:val="2"/>
                <w:sz w:val="20"/>
                <w:szCs w:val="20"/>
              </w:rPr>
            </w:pPr>
          </w:p>
          <w:p>
            <w:pPr>
              <w:pStyle w:val="10"/>
              <w:tabs>
                <w:tab w:val="left" w:pos="5697"/>
                <w:tab w:val="left" w:pos="6258"/>
              </w:tabs>
              <w:kinsoku w:val="0"/>
              <w:overflowPunct w:val="0"/>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主管部门公</w:t>
            </w:r>
            <w:r>
              <w:rPr>
                <w:rFonts w:hint="eastAsia" w:ascii="微软雅黑" w:eastAsia="微软雅黑" w:cs="微软雅黑"/>
                <w:spacing w:val="-3"/>
                <w:kern w:val="2"/>
                <w:sz w:val="28"/>
                <w:szCs w:val="28"/>
              </w:rPr>
              <w:t>章</w:t>
            </w:r>
            <w:r>
              <w:rPr>
                <w:rFonts w:hint="eastAsia" w:ascii="微软雅黑" w:eastAsia="微软雅黑" w:cs="微软雅黑"/>
                <w:kern w:val="2"/>
                <w:sz w:val="28"/>
                <w:szCs w:val="28"/>
              </w:rPr>
              <w:t>）</w:t>
            </w: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pageBreakBefore/>
        <w:ind w:left="2940" w:leftChars="0" w:firstLine="420" w:firstLineChars="0"/>
        <w:jc w:val="both"/>
        <w:rPr>
          <w:rFonts w:eastAsia="仿宋_GB2312"/>
          <w:b/>
          <w:color w:val="000000"/>
          <w:sz w:val="24"/>
        </w:rPr>
      </w:pPr>
      <w:r>
        <w:rPr>
          <w:rFonts w:hint="eastAsia" w:ascii="黑体" w:hAnsi="黑体" w:eastAsia="黑体" w:cs="黑体"/>
          <w:b w:val="0"/>
          <w:bCs/>
          <w:color w:val="000000"/>
          <w:sz w:val="30"/>
          <w:szCs w:val="30"/>
        </w:rPr>
        <w:t>表1</w:t>
      </w:r>
      <w:r>
        <w:rPr>
          <w:rFonts w:hint="eastAsia" w:ascii="黑体" w:hAnsi="黑体" w:eastAsia="黑体" w:cs="黑体"/>
          <w:b w:val="0"/>
          <w:bCs/>
          <w:color w:val="000000"/>
          <w:sz w:val="30"/>
          <w:szCs w:val="30"/>
          <w:lang w:val="en-US" w:eastAsia="zh-CN"/>
        </w:rPr>
        <w:t>0</w:t>
      </w:r>
      <w:r>
        <w:rPr>
          <w:rFonts w:hint="eastAsia" w:ascii="黑体" w:hAnsi="黑体" w:eastAsia="黑体" w:cs="黑体"/>
          <w:b w:val="0"/>
          <w:bCs/>
          <w:color w:val="000000"/>
          <w:sz w:val="30"/>
          <w:szCs w:val="30"/>
        </w:rPr>
        <w:t xml:space="preserve"> 申报表</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1889"/>
        <w:gridCol w:w="1984"/>
        <w:gridCol w:w="2268"/>
        <w:gridCol w:w="2756"/>
      </w:tblGrid>
      <w:tr>
        <w:trPr>
          <w:trHeight w:val="709" w:hRule="atLeast"/>
          <w:jc w:val="center"/>
        </w:trPr>
        <w:tc>
          <w:tcPr>
            <w:tcW w:w="1889"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1984" w:type="dxa"/>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宁夏华御化工有限公司</w:t>
            </w:r>
          </w:p>
        </w:tc>
        <w:tc>
          <w:tcPr>
            <w:tcW w:w="2268" w:type="dxa"/>
            <w:tcBorders>
              <w:top w:val="single" w:color="000000" w:sz="6"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rPr>
                <w:rFonts w:hint="default" w:eastAsiaTheme="minorEastAsia"/>
                <w:lang w:val="en-US" w:eastAsia="zh-CN"/>
              </w:rPr>
            </w:pPr>
            <w:r>
              <w:rPr>
                <w:rFonts w:hint="eastAsia"/>
                <w:sz w:val="24"/>
                <w:szCs w:val="24"/>
                <w:lang w:val="en-US" w:eastAsia="zh-CN"/>
              </w:rPr>
              <w:t>管理类别</w:t>
            </w:r>
          </w:p>
        </w:tc>
        <w:tc>
          <w:tcPr>
            <w:tcW w:w="2756" w:type="dxa"/>
            <w:tcBorders>
              <w:top w:val="single" w:color="000000" w:sz="6" w:space="0"/>
              <w:left w:val="single" w:color="000000" w:sz="4" w:space="0"/>
              <w:bottom w:val="single" w:color="000000" w:sz="4" w:space="0"/>
              <w:right w:val="single" w:color="000000" w:sz="6" w:space="0"/>
            </w:tcBorders>
            <w:vAlign w:val="center"/>
          </w:tcPr>
          <w:p>
            <w:pPr>
              <w:tabs>
                <w:tab w:val="left" w:pos="607"/>
              </w:tabs>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重点监管单位</w:t>
            </w:r>
          </w:p>
        </w:tc>
      </w:tr>
      <w:tr>
        <w:tblPrEx>
          <w:tblCellMar>
            <w:top w:w="0" w:type="dxa"/>
            <w:left w:w="0" w:type="dxa"/>
            <w:bottom w:w="0" w:type="dxa"/>
            <w:right w:w="0" w:type="dxa"/>
          </w:tblCellMar>
        </w:tblPrEx>
        <w:trPr>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1984"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范德芳</w:t>
            </w:r>
          </w:p>
        </w:tc>
        <w:tc>
          <w:tcPr>
            <w:tcW w:w="2268" w:type="dxa"/>
            <w:tcBorders>
              <w:top w:val="single" w:color="000000" w:sz="4"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pPr>
            <w:r>
              <w:rPr>
                <w:rFonts w:hint="eastAsia" w:ascii="宋体" w:hAnsi="Times New Roman" w:eastAsia="宋体" w:cs="宋体"/>
                <w:sz w:val="24"/>
                <w:szCs w:val="24"/>
              </w:rPr>
              <w:t>经营设施地址</w:t>
            </w:r>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宁夏中卫市工业园区A4路</w:t>
            </w:r>
          </w:p>
        </w:tc>
      </w:tr>
      <w:tr>
        <w:tblPrEx>
          <w:tblCellMar>
            <w:top w:w="0" w:type="dxa"/>
            <w:left w:w="0" w:type="dxa"/>
            <w:bottom w:w="0" w:type="dxa"/>
            <w:right w:w="0" w:type="dxa"/>
          </w:tblCellMar>
        </w:tblPrEx>
        <w:trPr>
          <w:trHeight w:val="708"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行业类型</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hint="eastAsia" w:eastAsia="黑体"/>
                <w:lang w:val="en-US" w:eastAsia="zh-CN"/>
              </w:rPr>
            </w:pPr>
            <w:r>
              <w:rPr>
                <w:rFonts w:hint="eastAsia" w:asciiTheme="minorEastAsia" w:hAnsiTheme="minorEastAsia" w:eastAsiaTheme="minorEastAsia" w:cstheme="minorEastAsia"/>
                <w:color w:val="000000"/>
                <w:sz w:val="24"/>
                <w:szCs w:val="24"/>
                <w:lang w:val="en-US" w:eastAsia="zh-CN"/>
              </w:rPr>
              <w:t>有机化学原料制造</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102"/>
              <w:jc w:val="center"/>
              <w:rPr>
                <w:kern w:val="2"/>
              </w:rPr>
            </w:pPr>
            <w:r>
              <w:rPr>
                <w:rFonts w:hint="eastAsia" w:ascii="宋体" w:eastAsia="宋体" w:cs="宋体"/>
                <w:kern w:val="2"/>
              </w:rPr>
              <w:t>联系人</w:t>
            </w:r>
            <w:r>
              <w:rPr>
                <w:rFonts w:eastAsia="宋体"/>
                <w:kern w:val="2"/>
              </w:rPr>
              <w:t>/</w:t>
            </w:r>
            <w:r>
              <w:rPr>
                <w:rFonts w:hint="eastAsia" w:ascii="宋体" w:eastAsia="宋体" w:cs="宋体"/>
                <w:kern w:val="2"/>
              </w:rPr>
              <w:t>方式</w:t>
            </w:r>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聂斌</w:t>
            </w:r>
            <w:r>
              <w:rPr>
                <w:rFonts w:hint="eastAsia" w:asciiTheme="minorEastAsia" w:hAnsiTheme="minorEastAsia" w:eastAsiaTheme="minorEastAsia" w:cstheme="minorEastAsia"/>
                <w:color w:val="000000"/>
                <w:sz w:val="24"/>
                <w:szCs w:val="24"/>
              </w:rPr>
              <w:t>/</w:t>
            </w:r>
          </w:p>
          <w:p>
            <w:r>
              <w:rPr>
                <w:rFonts w:hint="eastAsia" w:asciiTheme="minorEastAsia" w:hAnsiTheme="minorEastAsia" w:eastAsiaTheme="minorEastAsia" w:cstheme="minorEastAsia"/>
                <w:color w:val="000000"/>
                <w:sz w:val="24"/>
                <w:szCs w:val="24"/>
                <w:lang w:val="en-US" w:eastAsia="zh-CN"/>
              </w:rPr>
              <w:t>0955-7606666</w:t>
            </w:r>
          </w:p>
        </w:tc>
      </w:tr>
      <w:tr>
        <w:tblPrEx>
          <w:tblCellMar>
            <w:top w:w="0" w:type="dxa"/>
            <w:left w:w="0" w:type="dxa"/>
            <w:bottom w:w="0" w:type="dxa"/>
            <w:right w:w="0" w:type="dxa"/>
          </w:tblCellMar>
        </w:tblPrEx>
        <w:trPr>
          <w:trHeight w:val="782"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kern w:val="2"/>
              </w:rPr>
            </w:pPr>
            <w:r>
              <w:rPr>
                <w:rFonts w:hint="eastAsia" w:ascii="宋体" w:hAnsi="Times New Roman" w:eastAsia="宋体" w:cs="宋体"/>
                <w:sz w:val="24"/>
                <w:szCs w:val="24"/>
              </w:rPr>
              <w:t>单位类别</w:t>
            </w:r>
          </w:p>
        </w:tc>
        <w:tc>
          <w:tcPr>
            <w:tcW w:w="7008" w:type="dxa"/>
            <w:gridSpan w:val="3"/>
            <w:tcBorders>
              <w:top w:val="single" w:color="000000" w:sz="4" w:space="0"/>
              <w:left w:val="single" w:color="000000" w:sz="4" w:space="0"/>
              <w:bottom w:val="single" w:color="000000" w:sz="4" w:space="0"/>
              <w:right w:val="single" w:color="000000" w:sz="6" w:space="0"/>
            </w:tcBorders>
            <w:vAlign w:val="center"/>
          </w:tcPr>
          <w:p>
            <w:pPr>
              <w:tabs>
                <w:tab w:val="left" w:pos="1274"/>
              </w:tabs>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危险废物产生单位, 一般工业固体废物产生单位</w:t>
            </w:r>
          </w:p>
        </w:tc>
      </w:tr>
      <w:tr>
        <w:tblPrEx>
          <w:tblCellMar>
            <w:top w:w="0" w:type="dxa"/>
            <w:left w:w="0" w:type="dxa"/>
            <w:bottom w:w="0" w:type="dxa"/>
            <w:right w:w="0" w:type="dxa"/>
          </w:tblCellMar>
        </w:tblPrEx>
        <w:trPr>
          <w:trHeight w:val="10061" w:hRule="atLeast"/>
          <w:jc w:val="center"/>
        </w:trPr>
        <w:tc>
          <w:tcPr>
            <w:tcW w:w="8897" w:type="dxa"/>
            <w:gridSpan w:val="4"/>
            <w:tcBorders>
              <w:top w:val="single" w:color="000000" w:sz="4" w:space="0"/>
              <w:left w:val="single" w:color="000000" w:sz="6" w:space="0"/>
              <w:bottom w:val="single" w:color="000000" w:sz="6" w:space="0"/>
              <w:right w:val="single" w:color="000000" w:sz="6" w:space="0"/>
            </w:tcBorders>
          </w:tcPr>
          <w:tbl>
            <w:tblPr>
              <w:tblStyle w:val="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481"/>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bookmarkStart w:id="0" w:name="SQ_Table"/>
                  <w:bookmarkEnd w:id="0"/>
                  <w:r>
                    <w:rPr>
                      <w:rFonts w:hint="eastAsia"/>
                      <w:kern w:val="2"/>
                      <w:vertAlign w:val="baseline"/>
                      <w:lang w:val="en-US" w:eastAsia="zh-CN"/>
                    </w:rPr>
                    <w:t>序号</w:t>
                  </w:r>
                  <w:r>
                    <w:rPr>
                      <w:rFonts w:hint="eastAsia" w:asciiTheme="minorEastAsia" w:hAnsiTheme="minorEastAsia" w:eastAsiaTheme="minorEastAsia" w:cstheme="minorEastAsia"/>
                      <w:kern w:val="2"/>
                      <w:vertAlign w:val="baseline"/>
                      <w:lang w:val="en-US" w:eastAsia="zh-CN"/>
                    </w:rPr>
                    <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废物名称</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废物代码</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本年度产量</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处置（自行利用）</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废活性炭/抽滤废渣</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900-039-49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150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废焦油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蒸馏釜残</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1200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废硫酸</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261-058-34</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5</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废水处理残渣</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772-006-49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甲醚二次蒸馏焦油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120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压滤固废</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261-152-50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8</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废树脂</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900-015-13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结晶釜残</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900-402-06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废矿物油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900-217-08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粗制下脚/精制下脚</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蒸馏釜残（硝基酚装置）</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废镍催化剂</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900-037-46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150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14</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废岩棉</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900-030-36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150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15</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产品精制焦油（精蒸馏残渣）</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16</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化验室废液</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900-047-49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17</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废包装物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900-041-49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18</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污泥</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261-084-45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19</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混合二氯苯</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261-026-11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0" w:type="dxa"/>
                  <w:tcBorders>
                    <w:left w:val="nil"/>
                  </w:tcBorders>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kern w:val="2"/>
                      <w:vertAlign w:val="baseline"/>
                      <w:lang w:val="en-US" w:eastAsia="zh-CN"/>
                    </w:rPr>
                    <w:t>合计</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asciiTheme="minorEastAsia" w:hAnsiTheme="minorEastAsia" w:eastAsiaTheme="minorEastAsia" w:cstheme="minorEastAsia"/>
                      <w:color w:val="000000"/>
                      <w:sz w:val="24"/>
                      <w:szCs w:val="24"/>
                      <w:lang w:val="en-US" w:eastAsia="zh-CN"/>
                    </w:rPr>
                    <w:t>10690</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r>
          </w:tbl>
          <w:p>
            <w:pPr>
              <w:pStyle w:val="10"/>
              <w:tabs>
                <w:tab w:val="left" w:pos="3500"/>
              </w:tabs>
              <w:kinsoku w:val="0"/>
              <w:overflowPunct w:val="0"/>
              <w:spacing w:line="312" w:lineRule="exact"/>
              <w:ind w:left="102"/>
              <w:rPr>
                <w:rFonts w:hint="default" w:eastAsiaTheme="minorEastAsia"/>
                <w:kern w:val="2"/>
                <w:lang w:val="en-US" w:eastAsia="zh-CN"/>
              </w:rPr>
            </w:pPr>
            <w:bookmarkStart w:id="1" w:name="_GoBack"/>
            <w:bookmarkEnd w:id="1"/>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autoSpaceDE w:val="0"/>
        <w:autoSpaceDN w:val="0"/>
        <w:adjustRightInd w:val="0"/>
        <w:snapToGrid w:val="0"/>
        <w:spacing w:line="336" w:lineRule="auto"/>
        <w:ind w:firstLine="859" w:firstLineChars="200"/>
        <w:jc w:val="center"/>
        <w:rPr>
          <w:rFonts w:eastAsia="仿宋_GB2312"/>
          <w:b/>
          <w:bCs/>
          <w:color w:val="000000"/>
          <w:kern w:val="0"/>
          <w:sz w:val="44"/>
          <w:szCs w:val="44"/>
          <w:lang w:val="zh-CN"/>
        </w:rPr>
      </w:pPr>
      <w:r>
        <w:rPr>
          <w:rFonts w:eastAsia="仿宋_GB2312"/>
          <w:b/>
          <w:bCs/>
          <w:color w:val="000000"/>
          <w:kern w:val="0"/>
          <w:sz w:val="44"/>
          <w:szCs w:val="44"/>
          <w:lang w:val="zh-CN"/>
        </w:rPr>
        <w:t>填 表 说 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封面</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单位名称：单位法人登记或者工商行政主管部门核准的名称，与单位公章所使用的名称一致；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制定日期：制定本管理计划表的日期，原则上为当年制定下一年度的管理计划；</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表1 基本信息</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单位名称：与封面上的单位名称一致；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注册地址：法人登记或者工商行政主管部门注册的办公地址；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生产经营场所地址</w:t>
      </w:r>
      <w:r>
        <w:rPr>
          <w:rFonts w:eastAsia="仿宋_GB2312"/>
          <w:color w:val="000000"/>
          <w:kern w:val="0"/>
          <w:sz w:val="30"/>
          <w:lang w:val="zh-CN"/>
        </w:rPr>
        <w:t>：产生危险废物的生产设施所在的地址；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行业类别与代码：国民经济行业分类与代码（GB/T4754-2011）；</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环保部门负责人：主管环保工作的部门负责人姓名；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联系人：主管环保工作的部门负责危险废物管理的人员姓名；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管理部门：负责危险废物管理的部门名称；</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部门负责人：负责危险废物管理的部门的负责人姓名；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废物管理负责人：负责危险废物具体管理工作的负责人；</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废物污染防治设施技术负责人及文化程度：负责危险废物贮存、运输、处置等污染防治设施运行管理的负责人姓名，及其文化程度；</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管理组织图：危险废物管理部门及人员构成的组织管理框架图。</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eastAsia="仿宋_GB2312"/>
          <w:b/>
          <w:color w:val="000000"/>
          <w:kern w:val="0"/>
          <w:sz w:val="30"/>
          <w:lang w:val="zh-CN"/>
        </w:rPr>
        <w:t xml:space="preserve">表2 </w:t>
      </w:r>
      <w:r>
        <w:rPr>
          <w:rFonts w:hint="eastAsia" w:eastAsia="仿宋_GB2312"/>
          <w:b/>
          <w:color w:val="000000"/>
          <w:kern w:val="0"/>
          <w:sz w:val="30"/>
          <w:lang w:val="zh-CN"/>
        </w:rPr>
        <w:t>生产设施信息表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设施名称：没有生产设施的危废，设施名称可填写：“非生产性产生源”，设施编码可填写：“FSCXCSY”.产品名称填“无”，原辅料名称填“无”；</w:t>
      </w:r>
    </w:p>
    <w:p>
      <w:pPr>
        <w:autoSpaceDE w:val="0"/>
        <w:autoSpaceDN w:val="0"/>
        <w:adjustRightInd w:val="0"/>
        <w:snapToGrid w:val="0"/>
        <w:spacing w:line="336" w:lineRule="auto"/>
        <w:ind w:firstLine="576" w:firstLineChars="200"/>
        <w:rPr>
          <w:rFonts w:hint="default"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原辅料</w:t>
      </w:r>
      <w:r>
        <w:rPr>
          <w:rFonts w:hint="eastAsia" w:eastAsia="仿宋_GB2312"/>
          <w:color w:val="000000"/>
          <w:kern w:val="0"/>
          <w:sz w:val="30"/>
          <w:lang w:val="en-US" w:eastAsia="zh-CN"/>
        </w:rPr>
        <w:t>种类及名称</w:t>
      </w:r>
      <w:r>
        <w:rPr>
          <w:rFonts w:eastAsia="仿宋_GB2312"/>
          <w:color w:val="000000"/>
          <w:kern w:val="0"/>
          <w:sz w:val="30"/>
          <w:lang w:val="zh-CN"/>
        </w:rPr>
        <w:t>：计划期限上一年度及本年度计划用于生产的主要原辅材料的商品名称或化学名称，及其实际与计划年消耗量；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生产设备及数量：用于生产的主要设备名称及其数量；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产品及产量：主要产品的商品名称或化学名称，及其年生产量；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生产工艺流程图及工艺说明：流程图中必须标明所有危险废物的产生环节，并辅以必要的文字说明。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表3 </w:t>
      </w:r>
      <w:r>
        <w:rPr>
          <w:rFonts w:hint="eastAsia" w:eastAsia="仿宋_GB2312"/>
          <w:b/>
          <w:color w:val="000000"/>
          <w:kern w:val="0"/>
          <w:sz w:val="30"/>
          <w:lang w:val="zh-CN"/>
        </w:rPr>
        <w:t>污染防治设施信息表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本表应包括危险废物</w:t>
      </w:r>
      <w:r>
        <w:rPr>
          <w:rFonts w:hint="eastAsia" w:eastAsia="仿宋_GB2312"/>
          <w:color w:val="000000"/>
          <w:kern w:val="0"/>
          <w:sz w:val="30"/>
          <w:lang w:val="en-US" w:eastAsia="zh-CN"/>
        </w:rPr>
        <w:t>利用、处置及贮存设施</w:t>
      </w:r>
      <w:r>
        <w:rPr>
          <w:rFonts w:eastAsia="仿宋_GB2312"/>
          <w:color w:val="000000"/>
          <w:kern w:val="0"/>
          <w:sz w:val="30"/>
          <w:lang w:val="zh-CN"/>
        </w:rPr>
        <w:t>的有关情况</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设施名称：指危险废物自行利用设施、自行处置设施和贮存设施的参数；</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参数名称</w:t>
      </w:r>
      <w:r>
        <w:rPr>
          <w:rFonts w:hint="eastAsia" w:eastAsia="仿宋_GB2312"/>
          <w:color w:val="000000"/>
          <w:kern w:val="0"/>
          <w:sz w:val="30"/>
          <w:lang w:val="en-US" w:eastAsia="zh-CN"/>
        </w:rPr>
        <w:t>：例如：平均燃烧率、热酌减率、焚毁去除率等；</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设计值</w:t>
      </w:r>
      <w:r>
        <w:rPr>
          <w:rFonts w:hint="eastAsia" w:eastAsia="仿宋_GB2312"/>
          <w:color w:val="000000"/>
          <w:kern w:val="0"/>
          <w:sz w:val="30"/>
          <w:lang w:val="en-US" w:eastAsia="zh-CN"/>
        </w:rPr>
        <w:t>：如储罐参数包括尺寸、运行时间等。焚烧炉参数包括平均燃烧率、焚毁去除率等。</w:t>
      </w:r>
    </w:p>
    <w:p>
      <w:pPr>
        <w:autoSpaceDE w:val="0"/>
        <w:autoSpaceDN w:val="0"/>
        <w:adjustRightInd w:val="0"/>
        <w:snapToGrid w:val="0"/>
        <w:spacing w:line="336" w:lineRule="auto"/>
        <w:ind w:firstLine="578" w:firstLineChars="200"/>
        <w:rPr>
          <w:rFonts w:hint="default" w:eastAsia="仿宋_GB2312"/>
          <w:b/>
          <w:color w:val="000000"/>
          <w:kern w:val="0"/>
          <w:sz w:val="30"/>
          <w:lang w:val="en-US" w:eastAsia="zh-CN"/>
        </w:rPr>
      </w:pPr>
      <w:r>
        <w:rPr>
          <w:rFonts w:hint="default" w:eastAsia="仿宋_GB2312"/>
          <w:b/>
          <w:color w:val="000000"/>
          <w:kern w:val="0"/>
          <w:sz w:val="30"/>
          <w:lang w:val="en-US" w:eastAsia="zh-CN"/>
        </w:rPr>
        <w:t>表4  危废产生情况信息表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废物名称、废物代码、废物类别：根据《国家危险废物名录》中对应的废物名称、代码和类别填写，如某化工厂在生产四氯化碳过程中产生蒸馏残渣，则废物名称为</w:t>
      </w:r>
      <w:r>
        <w:rPr>
          <w:rFonts w:hint="eastAsia" w:eastAsia="仿宋_GB2312"/>
          <w:color w:val="000000"/>
          <w:kern w:val="0"/>
          <w:sz w:val="30"/>
          <w:lang w:val="zh-CN"/>
        </w:rPr>
        <w:t>“</w:t>
      </w:r>
      <w:r>
        <w:rPr>
          <w:rFonts w:eastAsia="仿宋_GB2312"/>
          <w:color w:val="000000"/>
          <w:kern w:val="0"/>
          <w:sz w:val="30"/>
          <w:lang w:val="zh-CN"/>
        </w:rPr>
        <w:t>四氯化碳生产过程中产生的蒸馏残渣</w:t>
      </w:r>
      <w:r>
        <w:rPr>
          <w:rFonts w:hint="eastAsia" w:eastAsia="仿宋_GB2312"/>
          <w:color w:val="000000"/>
          <w:kern w:val="0"/>
          <w:sz w:val="30"/>
          <w:lang w:val="zh-CN"/>
        </w:rPr>
        <w:t>”</w:t>
      </w:r>
      <w:r>
        <w:rPr>
          <w:rFonts w:eastAsia="仿宋_GB2312"/>
          <w:color w:val="000000"/>
          <w:kern w:val="0"/>
          <w:sz w:val="30"/>
          <w:lang w:val="zh-CN"/>
        </w:rPr>
        <w:t>，废物代码为</w:t>
      </w:r>
      <w:r>
        <w:rPr>
          <w:rFonts w:hint="eastAsia" w:eastAsia="仿宋_GB2312"/>
          <w:color w:val="000000"/>
          <w:kern w:val="0"/>
          <w:sz w:val="30"/>
          <w:lang w:val="zh-CN"/>
        </w:rPr>
        <w:t>“</w:t>
      </w:r>
      <w:r>
        <w:rPr>
          <w:rFonts w:eastAsia="仿宋_GB2312"/>
          <w:color w:val="000000"/>
          <w:kern w:val="0"/>
          <w:sz w:val="30"/>
          <w:lang w:val="zh-CN"/>
        </w:rPr>
        <w:t>261-010-11</w:t>
      </w:r>
      <w:r>
        <w:rPr>
          <w:rFonts w:hint="eastAsia" w:eastAsia="仿宋_GB2312"/>
          <w:color w:val="000000"/>
          <w:kern w:val="0"/>
          <w:sz w:val="30"/>
          <w:lang w:val="zh-CN"/>
        </w:rPr>
        <w:t>”</w:t>
      </w:r>
      <w:r>
        <w:rPr>
          <w:rFonts w:eastAsia="仿宋_GB2312"/>
          <w:color w:val="000000"/>
          <w:kern w:val="0"/>
          <w:sz w:val="30"/>
          <w:lang w:val="zh-CN"/>
        </w:rPr>
        <w:t>，废物类别为</w:t>
      </w:r>
      <w:r>
        <w:rPr>
          <w:rFonts w:hint="eastAsia" w:eastAsia="仿宋_GB2312"/>
          <w:color w:val="000000"/>
          <w:kern w:val="0"/>
          <w:sz w:val="30"/>
          <w:lang w:val="zh-CN"/>
        </w:rPr>
        <w:t>“</w:t>
      </w:r>
      <w:r>
        <w:rPr>
          <w:rFonts w:eastAsia="仿宋_GB2312"/>
          <w:color w:val="000000"/>
          <w:kern w:val="0"/>
          <w:sz w:val="30"/>
          <w:lang w:val="zh-CN"/>
        </w:rPr>
        <w:t>HW11精（蒸）馏残渣</w:t>
      </w:r>
      <w:r>
        <w:rPr>
          <w:rFonts w:hint="eastAsia"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有害物质名称：废物中的有害物质名称（每种废物可包含多种有害物质）；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物理性状：废物在常温、常压下的物理状态，包括固态（固态废物，S）、半固态（泥态废物，SS）、液态（高浓度液态废物，L）、气态（置于容器中的气态废物，G）等；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危险特性：根据《国家危险废物名录》和《危险废物鉴别标准》中规定的危害特性填写，包括</w:t>
      </w:r>
      <w:r>
        <w:rPr>
          <w:rFonts w:hint="eastAsia" w:eastAsia="仿宋_GB2312"/>
          <w:color w:val="000000"/>
          <w:kern w:val="0"/>
          <w:sz w:val="30"/>
          <w:lang w:val="zh-CN"/>
        </w:rPr>
        <w:t>“</w:t>
      </w:r>
      <w:r>
        <w:rPr>
          <w:rFonts w:eastAsia="仿宋_GB2312"/>
          <w:color w:val="000000"/>
          <w:kern w:val="0"/>
          <w:sz w:val="30"/>
          <w:lang w:val="zh-CN"/>
        </w:rPr>
        <w:t>腐蚀性</w:t>
      </w:r>
      <w:r>
        <w:rPr>
          <w:rFonts w:hint="eastAsia" w:eastAsia="仿宋_GB2312"/>
          <w:color w:val="000000"/>
          <w:kern w:val="0"/>
          <w:sz w:val="30"/>
          <w:lang w:val="zh-CN"/>
        </w:rPr>
        <w:t>”“</w:t>
      </w:r>
      <w:r>
        <w:rPr>
          <w:rFonts w:eastAsia="仿宋_GB2312"/>
          <w:color w:val="000000"/>
          <w:kern w:val="0"/>
          <w:sz w:val="30"/>
          <w:lang w:val="zh-CN"/>
        </w:rPr>
        <w:t>毒性</w:t>
      </w:r>
      <w:r>
        <w:rPr>
          <w:rFonts w:hint="eastAsia" w:eastAsia="仿宋_GB2312"/>
          <w:color w:val="000000"/>
          <w:kern w:val="0"/>
          <w:sz w:val="30"/>
          <w:lang w:val="zh-CN"/>
        </w:rPr>
        <w:t>”“</w:t>
      </w:r>
      <w:r>
        <w:rPr>
          <w:rFonts w:eastAsia="仿宋_GB2312"/>
          <w:color w:val="000000"/>
          <w:kern w:val="0"/>
          <w:sz w:val="30"/>
          <w:lang w:val="zh-CN"/>
        </w:rPr>
        <w:t>易燃性</w:t>
      </w:r>
      <w:r>
        <w:rPr>
          <w:rFonts w:hint="eastAsia" w:eastAsia="仿宋_GB2312"/>
          <w:color w:val="000000"/>
          <w:kern w:val="0"/>
          <w:sz w:val="30"/>
          <w:lang w:val="zh-CN"/>
        </w:rPr>
        <w:t>”“</w:t>
      </w:r>
      <w:r>
        <w:rPr>
          <w:rFonts w:eastAsia="仿宋_GB2312"/>
          <w:color w:val="000000"/>
          <w:kern w:val="0"/>
          <w:sz w:val="30"/>
          <w:lang w:val="zh-CN"/>
        </w:rPr>
        <w:t>反应性</w:t>
      </w:r>
      <w:r>
        <w:rPr>
          <w:rFonts w:hint="eastAsia" w:eastAsia="仿宋_GB2312"/>
          <w:color w:val="000000"/>
          <w:kern w:val="0"/>
          <w:sz w:val="30"/>
          <w:lang w:val="zh-CN"/>
        </w:rPr>
        <w:t>”</w:t>
      </w:r>
      <w:r>
        <w:rPr>
          <w:rFonts w:eastAsia="仿宋_GB2312"/>
          <w:color w:val="000000"/>
          <w:kern w:val="0"/>
          <w:sz w:val="30"/>
          <w:lang w:val="zh-CN"/>
        </w:rPr>
        <w:t>和</w:t>
      </w:r>
      <w:r>
        <w:rPr>
          <w:rFonts w:hint="eastAsia" w:eastAsia="仿宋_GB2312"/>
          <w:color w:val="000000"/>
          <w:kern w:val="0"/>
          <w:sz w:val="30"/>
          <w:lang w:val="zh-CN"/>
        </w:rPr>
        <w:t>“</w:t>
      </w:r>
      <w:r>
        <w:rPr>
          <w:rFonts w:eastAsia="仿宋_GB2312"/>
          <w:color w:val="000000"/>
          <w:kern w:val="0"/>
          <w:sz w:val="30"/>
          <w:lang w:val="zh-CN"/>
        </w:rPr>
        <w:t>感染性</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来源及产生工序：产生该种废物的部门、车间名称及其相应产生工段、工序名称。</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hint="eastAsia" w:eastAsia="仿宋_GB2312"/>
          <w:color w:val="000000"/>
          <w:kern w:val="0"/>
          <w:sz w:val="30"/>
          <w:lang w:val="en-US" w:eastAsia="zh-CN"/>
        </w:rPr>
        <w:t>生产</w:t>
      </w:r>
      <w:r>
        <w:rPr>
          <w:rFonts w:hint="eastAsia" w:eastAsia="仿宋_GB2312"/>
          <w:color w:val="000000"/>
          <w:kern w:val="0"/>
          <w:sz w:val="30"/>
          <w:lang w:val="zh-CN"/>
        </w:rPr>
        <w:t>设施编码：管理计划-生产设施中</w:t>
      </w:r>
      <w:r>
        <w:rPr>
          <w:rFonts w:hint="eastAsia" w:eastAsia="仿宋_GB2312"/>
          <w:color w:val="000000"/>
          <w:kern w:val="0"/>
          <w:sz w:val="30"/>
          <w:lang w:val="en-US" w:eastAsia="zh-CN"/>
        </w:rPr>
        <w:t>填写</w:t>
      </w:r>
      <w:r>
        <w:rPr>
          <w:rFonts w:hint="eastAsia" w:eastAsia="仿宋_GB2312"/>
          <w:color w:val="000000"/>
          <w:kern w:val="0"/>
          <w:sz w:val="30"/>
          <w:lang w:val="zh-CN"/>
        </w:rPr>
        <w:t>的设施编码。危险废物环境重点监管单位必填。设施名称通过设施编码从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rPr>
        <w:t>2生产设施中关联；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内部治理方式及去向：依据污染防治设施编码填写。设施设计能力通过设施编码从表3污染防治设施中关联。</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 </w:t>
      </w:r>
      <w:r>
        <w:rPr>
          <w:rFonts w:hint="eastAsia" w:eastAsia="仿宋_GB2312"/>
          <w:b/>
          <w:color w:val="000000"/>
          <w:kern w:val="0"/>
          <w:sz w:val="30"/>
          <w:lang w:val="en-US" w:eastAsia="zh-CN"/>
        </w:rPr>
        <w:t>5</w:t>
      </w:r>
      <w:r>
        <w:rPr>
          <w:rFonts w:eastAsia="仿宋_GB2312"/>
          <w:b/>
          <w:color w:val="000000"/>
          <w:kern w:val="0"/>
          <w:sz w:val="30"/>
          <w:lang w:val="zh-CN"/>
        </w:rPr>
        <w:t xml:space="preserve">  危险废物贮存情况信息表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r>
        <w:rPr>
          <w:rFonts w:hint="eastAsia" w:eastAsia="仿宋_GB2312"/>
          <w:color w:val="000000"/>
          <w:kern w:val="0"/>
          <w:sz w:val="30"/>
          <w:lang w:val="zh-CN"/>
        </w:rPr>
        <w:t>。</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表6 危险废物自行利用/处置措施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建有危险废物自行利用处置设施的均需填写本表，每座设施分别填写一份。设有自行利用设施的，在表头的利用下划√；设有处置设施的，在表头的处置下划√</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自行利用危险废物产生相应副产品的，应将相应副产品的质量检验检测报告复印件作为本管理计划表的附件一并装订成册，该检测报告必须由质监部门认定的产品质量检测单位出具</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设施名称：利用处置危险废物的设施名称，如</w:t>
      </w:r>
      <w:r>
        <w:rPr>
          <w:rFonts w:hint="eastAsia" w:eastAsia="仿宋_GB2312"/>
          <w:color w:val="000000"/>
          <w:kern w:val="0"/>
          <w:sz w:val="30"/>
          <w:lang w:val="zh-CN"/>
        </w:rPr>
        <w:t>“</w:t>
      </w:r>
      <w:r>
        <w:rPr>
          <w:rFonts w:eastAsia="仿宋_GB2312"/>
          <w:color w:val="000000"/>
          <w:kern w:val="0"/>
          <w:sz w:val="30"/>
          <w:lang w:val="zh-CN"/>
        </w:rPr>
        <w:t>采油泥沙焚烧设施</w:t>
      </w:r>
      <w:r>
        <w:rPr>
          <w:rFonts w:hint="eastAsia" w:ascii="仿宋_GB2312" w:eastAsia="仿宋_GB2312"/>
          <w:color w:val="000000"/>
          <w:kern w:val="0"/>
          <w:sz w:val="30"/>
          <w:lang w:val="zh-CN"/>
        </w:rPr>
        <w:t>”“</w:t>
      </w:r>
      <w:r>
        <w:rPr>
          <w:rFonts w:eastAsia="仿宋_GB2312"/>
          <w:color w:val="000000"/>
          <w:kern w:val="0"/>
          <w:sz w:val="30"/>
          <w:lang w:val="zh-CN"/>
        </w:rPr>
        <w:t>废溶剂回收设施</w:t>
      </w:r>
      <w:r>
        <w:rPr>
          <w:rFonts w:hint="eastAsia" w:eastAsia="仿宋_GB2312"/>
          <w:color w:val="000000"/>
          <w:kern w:val="0"/>
          <w:sz w:val="30"/>
          <w:lang w:val="zh-CN"/>
        </w:rPr>
        <w:t>”“</w:t>
      </w:r>
      <w:r>
        <w:rPr>
          <w:rFonts w:eastAsia="仿宋_GB2312"/>
          <w:color w:val="000000"/>
          <w:kern w:val="0"/>
          <w:sz w:val="30"/>
          <w:lang w:val="zh-CN"/>
        </w:rPr>
        <w:t>废酸处理设施</w:t>
      </w:r>
      <w:r>
        <w:rPr>
          <w:rFonts w:hint="eastAsia" w:eastAsia="仿宋_GB2312"/>
          <w:color w:val="000000"/>
          <w:kern w:val="0"/>
          <w:sz w:val="30"/>
          <w:lang w:val="zh-CN"/>
        </w:rPr>
        <w:t>”“</w:t>
      </w:r>
      <w:r>
        <w:rPr>
          <w:rFonts w:eastAsia="仿宋_GB2312"/>
          <w:color w:val="000000"/>
          <w:kern w:val="0"/>
          <w:sz w:val="30"/>
          <w:lang w:val="zh-CN"/>
        </w:rPr>
        <w:t>贵金属回收设施</w:t>
      </w:r>
      <w:r>
        <w:rPr>
          <w:rFonts w:hint="eastAsia" w:eastAsia="仿宋_GB2312"/>
          <w:color w:val="000000"/>
          <w:kern w:val="0"/>
          <w:sz w:val="30"/>
          <w:lang w:val="zh-CN"/>
        </w:rPr>
        <w:t>”“</w:t>
      </w:r>
      <w:r>
        <w:rPr>
          <w:rFonts w:eastAsia="仿宋_GB2312"/>
          <w:color w:val="000000"/>
          <w:kern w:val="0"/>
          <w:sz w:val="30"/>
          <w:lang w:val="zh-CN"/>
        </w:rPr>
        <w:t>包装容器处理设施</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设施类别：该设施利用处置废物的方式，</w:t>
      </w:r>
      <w:r>
        <w:rPr>
          <w:rFonts w:hint="eastAsia" w:ascii="仿宋_GB2312" w:eastAsia="仿宋_GB2312"/>
          <w:color w:val="000000"/>
          <w:kern w:val="0"/>
          <w:sz w:val="30"/>
          <w:lang w:val="zh-CN"/>
        </w:rPr>
        <w:t>如“焚烧”“蒸馏”“酸碱中和”“电解”等；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总投资：该设施（包括配套设施）的投资总金额，计量单位</w:t>
      </w:r>
      <w:r>
        <w:rPr>
          <w:rFonts w:hint="eastAsia" w:ascii="仿宋_GB2312" w:eastAsia="仿宋_GB2312"/>
          <w:color w:val="000000"/>
          <w:kern w:val="0"/>
          <w:sz w:val="30"/>
          <w:lang w:val="zh-CN"/>
        </w:rPr>
        <w:t>为“万元”；</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ascii="仿宋_GB2312" w:eastAsia="仿宋_GB2312"/>
          <w:color w:val="000000"/>
          <w:kern w:val="0"/>
          <w:sz w:val="30"/>
          <w:lang w:val="zh-CN"/>
        </w:rPr>
        <w:t>设计能力：该设施每年能够利用处置危险废物的最大数量，计量单位为“吨/年”；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设计使用年限：该设施设计使用的年限；</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投入运行时间：该设施正式投入运行的年份；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运行费用：该设施年度运行费用，计量单位为</w:t>
      </w:r>
      <w:r>
        <w:rPr>
          <w:rFonts w:hint="eastAsia" w:ascii="仿宋_GB2312" w:eastAsia="仿宋_GB2312"/>
          <w:color w:val="000000"/>
          <w:kern w:val="0"/>
          <w:sz w:val="30"/>
          <w:lang w:val="zh-CN"/>
        </w:rPr>
        <w:t>“元/年”；</w:t>
      </w:r>
    </w:p>
    <w:p>
      <w:pPr>
        <w:autoSpaceDE w:val="0"/>
        <w:autoSpaceDN w:val="0"/>
        <w:adjustRightInd w:val="0"/>
        <w:snapToGrid w:val="0"/>
        <w:spacing w:line="336" w:lineRule="auto"/>
        <w:ind w:firstLine="584" w:firstLineChars="200"/>
        <w:rPr>
          <w:rFonts w:eastAsia="仿宋_GB2312"/>
          <w:color w:val="000000"/>
          <w:spacing w:val="-4"/>
          <w:kern w:val="0"/>
          <w:sz w:val="30"/>
          <w:szCs w:val="30"/>
          <w:lang w:val="zh-CN"/>
        </w:rPr>
      </w:pPr>
      <w:r>
        <w:rPr>
          <w:rFonts w:eastAsia="仿宋_GB2312"/>
          <w:color w:val="000000"/>
          <w:spacing w:val="-4"/>
          <w:kern w:val="0"/>
          <w:sz w:val="30"/>
          <w:szCs w:val="30"/>
          <w:lang w:val="zh-CN"/>
        </w:rPr>
        <w:t>主要设备及数量：该设施中所包括的主要设备名称及其数量；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 xml:space="preserve">利用处置效果：自行利用处置废物后，危险废物数量、体积的减量化情况和有害物质、组分的减少情况，以及废物经利用后能否达到国家相应产品质量标准等情况，达到相应标准的应注明标准名称及标准编号； </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废物自行利用处置情况：采用该设施利用处置危险废物的名称（与表</w:t>
      </w:r>
      <w:r>
        <w:rPr>
          <w:rFonts w:hint="eastAsia" w:eastAsia="仿宋_GB2312"/>
          <w:color w:val="000000"/>
          <w:kern w:val="0"/>
          <w:sz w:val="30"/>
          <w:lang w:val="en-US" w:eastAsia="zh-CN"/>
        </w:rPr>
        <w:t>4</w:t>
      </w:r>
      <w:r>
        <w:rPr>
          <w:rFonts w:eastAsia="仿宋_GB2312"/>
          <w:color w:val="000000"/>
          <w:kern w:val="0"/>
          <w:sz w:val="30"/>
          <w:lang w:val="zh-CN"/>
        </w:rPr>
        <w:t>中的废物名称一致），以计划期限上一年自行利用处置该种危险废物的数量；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自行利用处置工艺流程图及工艺说明：该设施的工艺流程示意图及其文字说明；</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二次环境污染控制和事故预防措施：包括污染控制措施、事故预防措施、以及设备和制度等方面的内容。</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设施编码：依据设施工况中污染防治设施编码填写。设施类型通过设施编码从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hint="eastAsia" w:eastAsia="仿宋_GB2312"/>
          <w:b/>
          <w:color w:val="000000"/>
          <w:kern w:val="0"/>
          <w:sz w:val="30"/>
          <w:lang w:val="zh-CN" w:eastAsia="zh-CN"/>
        </w:rPr>
        <w:t>表 7  危险废物减量化计划和措施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废物名称：与表</w:t>
      </w:r>
      <w:r>
        <w:rPr>
          <w:rFonts w:hint="eastAsia" w:eastAsia="仿宋_GB2312"/>
          <w:color w:val="000000"/>
          <w:kern w:val="0"/>
          <w:sz w:val="30"/>
          <w:lang w:val="en-US" w:eastAsia="zh-CN"/>
        </w:rPr>
        <w:t>4</w:t>
      </w:r>
      <w:r>
        <w:rPr>
          <w:rFonts w:eastAsia="仿宋_GB2312"/>
          <w:color w:val="000000"/>
          <w:kern w:val="0"/>
          <w:sz w:val="30"/>
          <w:lang w:val="zh-CN"/>
        </w:rPr>
        <w:t>中的废物序号及名称一致；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该种危险废物的年度计划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hint="eastAsia" w:eastAsia="仿宋_GB2312"/>
          <w:b/>
          <w:color w:val="000000"/>
          <w:kern w:val="0"/>
          <w:sz w:val="30"/>
          <w:lang w:val="zh-CN"/>
        </w:rPr>
        <w:t>表 8  危险废物转移情况信息表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运输措施：废物运输过程中相关环保制度的执行情况，根据实际情况勾选，同时填写废物运输过程中采取的污染防治措施；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转移计划：危险废物数量、种类；拟接收危险废物的经营单位的资质和经营范围等。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凡计划期限上一年已委托或计划期限内拟委托外单位利用处置危险废物（包括自行利用处置过程中产生的废渣）的，需填写表</w:t>
      </w:r>
      <w:r>
        <w:rPr>
          <w:rFonts w:hint="eastAsia" w:eastAsia="仿宋_GB2312"/>
          <w:color w:val="000000"/>
          <w:kern w:val="0"/>
          <w:sz w:val="30"/>
          <w:lang w:val="en-US" w:eastAsia="zh-CN"/>
        </w:rPr>
        <w:t>8</w:t>
      </w:r>
      <w:r>
        <w:rPr>
          <w:rFonts w:eastAsia="仿宋_GB2312"/>
          <w:color w:val="000000"/>
          <w:kern w:val="0"/>
          <w:sz w:val="30"/>
          <w:lang w:val="zh-CN"/>
        </w:rPr>
        <w:t>。委托利用的，在表头的利用下划√；委托处置的，在表头的处置下划√。同时将相应利用处置单位的危险废物经营许可证复印件作为本管理计划表的附件一并装订成册</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利用处置单位名称、许可证编号：与利用处置单位危险废物经营许可证上的名称、许可证编号一致；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利用处置废物名称：与表</w:t>
      </w:r>
      <w:r>
        <w:rPr>
          <w:rFonts w:hint="eastAsia" w:eastAsia="仿宋_GB2312"/>
          <w:color w:val="000000"/>
          <w:kern w:val="0"/>
          <w:sz w:val="30"/>
          <w:lang w:val="en-US" w:eastAsia="zh-CN"/>
        </w:rPr>
        <w:t>4</w:t>
      </w:r>
      <w:r>
        <w:rPr>
          <w:rFonts w:eastAsia="仿宋_GB2312"/>
          <w:color w:val="000000"/>
          <w:kern w:val="0"/>
          <w:sz w:val="30"/>
          <w:lang w:val="zh-CN"/>
        </w:rPr>
        <w:t>中相应的废物名称一致；</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hint="eastAsia" w:ascii="仿宋_GB2312" w:eastAsia="仿宋_GB2312"/>
          <w:color w:val="000000"/>
          <w:kern w:val="0"/>
          <w:sz w:val="30"/>
          <w:lang w:val="zh-CN"/>
        </w:rPr>
        <w:t>利用处置方式：外单位利用处置该种废物的方式，包括“焚烧”“填埋”“综合利用”等；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本年度计划委托利用处置量：计划期限内委托利用处置危险废物的数量；</w:t>
      </w:r>
    </w:p>
    <w:p>
      <w:pPr>
        <w:autoSpaceDE w:val="0"/>
        <w:autoSpaceDN w:val="0"/>
        <w:adjustRightInd w:val="0"/>
        <w:snapToGrid w:val="0"/>
        <w:spacing w:line="360" w:lineRule="auto"/>
        <w:ind w:firstLine="576" w:firstLineChars="200"/>
        <w:rPr>
          <w:rFonts w:eastAsia="仿宋_GB2312"/>
          <w:color w:val="000000"/>
          <w:kern w:val="0"/>
          <w:sz w:val="30"/>
          <w:lang w:val="zh-CN"/>
        </w:rPr>
      </w:pPr>
      <w:r>
        <w:rPr>
          <w:rFonts w:eastAsia="仿宋_GB2312"/>
          <w:color w:val="000000"/>
          <w:kern w:val="0"/>
          <w:sz w:val="30"/>
          <w:lang w:val="zh-CN"/>
        </w:rPr>
        <w:t>上年度委托利用处置量：计划期限上一年委托利用处置该种危险废物的数量，如为计划期限内新更换的委托利用处置单位，即上一年未委托该单位利用处置废物时，则相应委托利用处置量填写</w:t>
      </w:r>
      <w:r>
        <w:rPr>
          <w:rFonts w:hint="eastAsia" w:ascii="仿宋_GB2312" w:eastAsia="仿宋_GB2312"/>
          <w:color w:val="000000"/>
          <w:kern w:val="0"/>
          <w:sz w:val="30"/>
          <w:lang w:val="zh-CN"/>
        </w:rPr>
        <w:t>“</w:t>
      </w:r>
      <w:r>
        <w:rPr>
          <w:rFonts w:eastAsia="仿宋_GB2312"/>
          <w:color w:val="000000"/>
          <w:kern w:val="0"/>
          <w:sz w:val="30"/>
          <w:lang w:val="zh-CN"/>
        </w:rPr>
        <w:t>0</w:t>
      </w:r>
      <w:r>
        <w:rPr>
          <w:rFonts w:hint="eastAsia" w:ascii="仿宋_GB2312" w:eastAsia="仿宋_GB2312"/>
          <w:color w:val="000000"/>
          <w:kern w:val="0"/>
          <w:sz w:val="30"/>
          <w:lang w:val="zh-CN"/>
        </w:rPr>
        <w:t>”</w:t>
      </w:r>
      <w:r>
        <w:rPr>
          <w:rFonts w:eastAsia="仿宋_GB2312"/>
          <w:color w:val="000000"/>
          <w:kern w:val="0"/>
          <w:sz w:val="30"/>
          <w:lang w:val="zh-CN"/>
        </w:rPr>
        <w:t>。</w:t>
      </w:r>
    </w:p>
    <w:p>
      <w:pPr>
        <w:rPr>
          <w:rFonts w:hint="eastAsia" w:ascii="方正黑体_GBK" w:eastAsia="方正黑体_GBK"/>
          <w:sz w:val="32"/>
          <w:szCs w:val="32"/>
        </w:rPr>
      </w:pPr>
      <w:r>
        <w:rPr>
          <w:rFonts w:hint="eastAsia" w:ascii="方正黑体_GBK" w:eastAsia="方正黑体_GBK"/>
          <w:sz w:val="32"/>
          <w:szCs w:val="32"/>
        </w:rPr>
        <w:br w:type="page"/>
      </w:r>
    </w:p>
    <w:p>
      <w:pPr>
        <w:spacing w:line="360" w:lineRule="auto"/>
        <w:ind w:firstLine="616" w:firstLineChars="200"/>
        <w:rPr>
          <w:rFonts w:ascii="方正黑体_GBK" w:eastAsia="方正黑体_GBK"/>
          <w:sz w:val="32"/>
          <w:szCs w:val="32"/>
        </w:rPr>
      </w:pPr>
      <w:r>
        <w:rPr>
          <w:rFonts w:hint="eastAsia" w:ascii="方正黑体_GBK" w:eastAsia="方正黑体_GBK"/>
          <w:sz w:val="32"/>
          <w:szCs w:val="32"/>
        </w:rPr>
        <w:t>申报单位对申报内容的承诺</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598" w:type="dxa"/>
          </w:tcPr>
          <w:p>
            <w:pPr>
              <w:rPr>
                <w:rFonts w:eastAsia="方正仿宋_GBK"/>
                <w:sz w:val="24"/>
                <w:szCs w:val="24"/>
              </w:rPr>
            </w:pPr>
            <w:r>
              <w:rPr>
                <w:rFonts w:eastAsia="方正仿宋_GBK"/>
                <w:sz w:val="24"/>
                <w:szCs w:val="24"/>
              </w:rPr>
              <w:t>申报单位负责人意见</w:t>
            </w:r>
          </w:p>
          <w:p>
            <w:pPr>
              <w:rPr>
                <w:rFonts w:eastAsia="方正仿宋_GBK"/>
                <w:sz w:val="24"/>
                <w:szCs w:val="24"/>
              </w:rPr>
            </w:pPr>
          </w:p>
          <w:p>
            <w:pPr>
              <w:rPr>
                <w:rFonts w:eastAsia="方正仿宋_GBK"/>
                <w:sz w:val="24"/>
                <w:szCs w:val="24"/>
              </w:rPr>
            </w:pPr>
          </w:p>
          <w:p>
            <w:pPr>
              <w:rPr>
                <w:rFonts w:eastAsia="方正仿宋_GBK"/>
                <w:sz w:val="24"/>
                <w:szCs w:val="24"/>
              </w:rPr>
            </w:pPr>
          </w:p>
          <w:p>
            <w:pPr>
              <w:rPr>
                <w:rFonts w:eastAsia="方正仿宋_GBK"/>
                <w:sz w:val="24"/>
                <w:szCs w:val="24"/>
              </w:rPr>
            </w:pPr>
          </w:p>
          <w:p>
            <w:pPr>
              <w:ind w:right="90"/>
              <w:jc w:val="right"/>
              <w:rPr>
                <w:rFonts w:eastAsia="方正仿宋_GBK"/>
                <w:sz w:val="24"/>
                <w:szCs w:val="24"/>
              </w:rPr>
            </w:pPr>
            <w:r>
              <w:rPr>
                <w:rFonts w:eastAsia="方正仿宋_GBK"/>
                <w:sz w:val="24"/>
                <w:szCs w:val="24"/>
              </w:rPr>
              <w:t>承诺人：  （签名或盖章）</w:t>
            </w:r>
          </w:p>
          <w:p>
            <w:pPr>
              <w:spacing w:line="360" w:lineRule="auto"/>
              <w:jc w:val="right"/>
              <w:rPr>
                <w:rFonts w:ascii="方正黑体_GBK" w:eastAsia="方正黑体_GBK"/>
                <w:sz w:val="32"/>
                <w:szCs w:val="32"/>
              </w:rPr>
            </w:pPr>
            <w:r>
              <w:rPr>
                <w:rFonts w:eastAsia="方正仿宋_GBK"/>
                <w:sz w:val="24"/>
                <w:szCs w:val="24"/>
              </w:rPr>
              <w:t>时</w:t>
            </w:r>
            <w:r>
              <w:rPr>
                <w:rFonts w:hint="eastAsia" w:eastAsia="方正仿宋_GBK"/>
                <w:sz w:val="24"/>
                <w:szCs w:val="24"/>
              </w:rPr>
              <w:t xml:space="preserve">  </w:t>
            </w:r>
            <w:r>
              <w:rPr>
                <w:rFonts w:eastAsia="方正仿宋_GBK"/>
                <w:sz w:val="24"/>
                <w:szCs w:val="24"/>
              </w:rPr>
              <w:t>间：   年   月   日</w:t>
            </w:r>
          </w:p>
        </w:tc>
      </w:tr>
    </w:tbl>
    <w:p>
      <w:pPr>
        <w:rPr>
          <w:rFonts w:hint="default"/>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0912" o:spid="_x0000_s4097" o:spt="136" type="#_x0000_t136" style="position:absolute;left:0pt;height:48.3pt;width:508.95pt;mso-position-horizontal:center;mso-position-horizontal-relative:margin;mso-position-vertical:center;mso-position-vertical-relative:margin;rotation:-2949120f;z-index:-251657216;mso-width-relative:page;mso-height-relative:page;" fillcolor="#0D0D0D" filled="t" stroked="f" coordsize="21600,21600" adj="10800">
          <v:path/>
          <v:fill on="t" opacity="6553f" focussize="0,0"/>
          <v:stroke on="f"/>
          <v:imagedata o:title=""/>
          <o:lock v:ext="edit" aspectratio="t"/>
          <v:textpath on="t" fitshape="t" fitpath="t" trim="t" xscale="f" string="宁夏回族自治区生态环境厅" style="font-family:宋体;font-size:4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mIyMTliYzEwNGEyNGU4YzYwMzY5OWIwYzQ4ZjEifQ=="/>
  </w:docVars>
  <w:rsids>
    <w:rsidRoot w:val="74E3403A"/>
    <w:rsid w:val="005D4603"/>
    <w:rsid w:val="00755DF0"/>
    <w:rsid w:val="00AB1812"/>
    <w:rsid w:val="015B4FE6"/>
    <w:rsid w:val="016A6FD7"/>
    <w:rsid w:val="01A7022B"/>
    <w:rsid w:val="01C56903"/>
    <w:rsid w:val="01FA2AA8"/>
    <w:rsid w:val="02655831"/>
    <w:rsid w:val="028642E4"/>
    <w:rsid w:val="02873BB9"/>
    <w:rsid w:val="02FA438B"/>
    <w:rsid w:val="03084CFA"/>
    <w:rsid w:val="03343D40"/>
    <w:rsid w:val="039667A9"/>
    <w:rsid w:val="04074FB1"/>
    <w:rsid w:val="04497378"/>
    <w:rsid w:val="0548762F"/>
    <w:rsid w:val="05AF5900"/>
    <w:rsid w:val="05C61C62"/>
    <w:rsid w:val="067F52D3"/>
    <w:rsid w:val="07E86EA8"/>
    <w:rsid w:val="07ED0962"/>
    <w:rsid w:val="08BD20E2"/>
    <w:rsid w:val="09774987"/>
    <w:rsid w:val="0A4E393A"/>
    <w:rsid w:val="0A557282"/>
    <w:rsid w:val="0AA55F6C"/>
    <w:rsid w:val="0B0E30C9"/>
    <w:rsid w:val="0B860EB1"/>
    <w:rsid w:val="0B983A14"/>
    <w:rsid w:val="0BA82F99"/>
    <w:rsid w:val="0BB7550F"/>
    <w:rsid w:val="0BED0F30"/>
    <w:rsid w:val="0CA02447"/>
    <w:rsid w:val="0CA75159"/>
    <w:rsid w:val="0CFB142B"/>
    <w:rsid w:val="0D1C7D1F"/>
    <w:rsid w:val="0DCF7E51"/>
    <w:rsid w:val="0DFE5677"/>
    <w:rsid w:val="0E172295"/>
    <w:rsid w:val="0E63372C"/>
    <w:rsid w:val="0EC20452"/>
    <w:rsid w:val="0F0767AD"/>
    <w:rsid w:val="0F220EF1"/>
    <w:rsid w:val="0F320DA5"/>
    <w:rsid w:val="0F3330FE"/>
    <w:rsid w:val="0FE6121C"/>
    <w:rsid w:val="10F20D97"/>
    <w:rsid w:val="111D5E14"/>
    <w:rsid w:val="11D566EF"/>
    <w:rsid w:val="11FB5272"/>
    <w:rsid w:val="12154D3D"/>
    <w:rsid w:val="124D2729"/>
    <w:rsid w:val="12687563"/>
    <w:rsid w:val="12957C2C"/>
    <w:rsid w:val="12A367ED"/>
    <w:rsid w:val="13B10A95"/>
    <w:rsid w:val="13BB36C2"/>
    <w:rsid w:val="144B2C98"/>
    <w:rsid w:val="14B24AC5"/>
    <w:rsid w:val="150C68CB"/>
    <w:rsid w:val="153C6A85"/>
    <w:rsid w:val="15DA6BBE"/>
    <w:rsid w:val="160616D0"/>
    <w:rsid w:val="16092E0B"/>
    <w:rsid w:val="164C2CF7"/>
    <w:rsid w:val="16704C38"/>
    <w:rsid w:val="168406E3"/>
    <w:rsid w:val="16D90A2F"/>
    <w:rsid w:val="178F10EE"/>
    <w:rsid w:val="183F2B14"/>
    <w:rsid w:val="1844115B"/>
    <w:rsid w:val="18A256A4"/>
    <w:rsid w:val="19160E46"/>
    <w:rsid w:val="191F46F3"/>
    <w:rsid w:val="19257F5C"/>
    <w:rsid w:val="194523AC"/>
    <w:rsid w:val="19622F5E"/>
    <w:rsid w:val="197607B7"/>
    <w:rsid w:val="19C5529B"/>
    <w:rsid w:val="1A2024D1"/>
    <w:rsid w:val="1A2D5A4D"/>
    <w:rsid w:val="1A475CB0"/>
    <w:rsid w:val="1A4A6416"/>
    <w:rsid w:val="1A7647E7"/>
    <w:rsid w:val="1A856779"/>
    <w:rsid w:val="1AAB26E2"/>
    <w:rsid w:val="1AD54D57"/>
    <w:rsid w:val="1AFE6CB6"/>
    <w:rsid w:val="1BC51582"/>
    <w:rsid w:val="1BC64593"/>
    <w:rsid w:val="1BF12377"/>
    <w:rsid w:val="1C1918CE"/>
    <w:rsid w:val="1C422BD3"/>
    <w:rsid w:val="1C6E1C1A"/>
    <w:rsid w:val="1CE7730C"/>
    <w:rsid w:val="1D710085"/>
    <w:rsid w:val="1E1660C5"/>
    <w:rsid w:val="1E214A6A"/>
    <w:rsid w:val="1E6C2189"/>
    <w:rsid w:val="1EDF295B"/>
    <w:rsid w:val="1F2B5BA0"/>
    <w:rsid w:val="1F4D53C4"/>
    <w:rsid w:val="1FA31BDA"/>
    <w:rsid w:val="1FAD0CAB"/>
    <w:rsid w:val="1FB913FE"/>
    <w:rsid w:val="20112FE8"/>
    <w:rsid w:val="20126D60"/>
    <w:rsid w:val="20825C93"/>
    <w:rsid w:val="20B87907"/>
    <w:rsid w:val="20DC7510"/>
    <w:rsid w:val="20F46465"/>
    <w:rsid w:val="215018EE"/>
    <w:rsid w:val="215A09BE"/>
    <w:rsid w:val="224B0307"/>
    <w:rsid w:val="22DF561F"/>
    <w:rsid w:val="2322550C"/>
    <w:rsid w:val="232C0139"/>
    <w:rsid w:val="23606FDC"/>
    <w:rsid w:val="23614286"/>
    <w:rsid w:val="23A233FC"/>
    <w:rsid w:val="241E3F25"/>
    <w:rsid w:val="243A0633"/>
    <w:rsid w:val="245F009A"/>
    <w:rsid w:val="246B6A3F"/>
    <w:rsid w:val="24E011DB"/>
    <w:rsid w:val="253B28B5"/>
    <w:rsid w:val="256C6F12"/>
    <w:rsid w:val="25A55F80"/>
    <w:rsid w:val="25B82157"/>
    <w:rsid w:val="26013AFE"/>
    <w:rsid w:val="26321F0A"/>
    <w:rsid w:val="266C34D8"/>
    <w:rsid w:val="26C2328E"/>
    <w:rsid w:val="26D7660D"/>
    <w:rsid w:val="273E043A"/>
    <w:rsid w:val="278E4F1E"/>
    <w:rsid w:val="280E605F"/>
    <w:rsid w:val="28355CE1"/>
    <w:rsid w:val="285048C9"/>
    <w:rsid w:val="28AC5FA3"/>
    <w:rsid w:val="28D177B8"/>
    <w:rsid w:val="29FA4AED"/>
    <w:rsid w:val="2A2F3CB2"/>
    <w:rsid w:val="2A336250"/>
    <w:rsid w:val="2A465F84"/>
    <w:rsid w:val="2A9F5694"/>
    <w:rsid w:val="2B4D3342"/>
    <w:rsid w:val="2B65243A"/>
    <w:rsid w:val="2B807133"/>
    <w:rsid w:val="2B937144"/>
    <w:rsid w:val="2BD96984"/>
    <w:rsid w:val="2BFA5278"/>
    <w:rsid w:val="2C5C1A8E"/>
    <w:rsid w:val="2CA174A1"/>
    <w:rsid w:val="2CC47634"/>
    <w:rsid w:val="2CF41CC7"/>
    <w:rsid w:val="2CFE66A2"/>
    <w:rsid w:val="2D6C3F53"/>
    <w:rsid w:val="2D713318"/>
    <w:rsid w:val="2DB94CBF"/>
    <w:rsid w:val="2E982B26"/>
    <w:rsid w:val="2F1403FE"/>
    <w:rsid w:val="2F245151"/>
    <w:rsid w:val="2F4A02C4"/>
    <w:rsid w:val="307355F9"/>
    <w:rsid w:val="30AA44A5"/>
    <w:rsid w:val="30C6397A"/>
    <w:rsid w:val="30EB33E1"/>
    <w:rsid w:val="31142D7A"/>
    <w:rsid w:val="31973569"/>
    <w:rsid w:val="32130E41"/>
    <w:rsid w:val="324C4353"/>
    <w:rsid w:val="32C1089D"/>
    <w:rsid w:val="33370B5F"/>
    <w:rsid w:val="33811DDB"/>
    <w:rsid w:val="343E5F1E"/>
    <w:rsid w:val="344F1ED9"/>
    <w:rsid w:val="348953EB"/>
    <w:rsid w:val="348C0A37"/>
    <w:rsid w:val="34D128EE"/>
    <w:rsid w:val="34E24AFB"/>
    <w:rsid w:val="350C3926"/>
    <w:rsid w:val="355F7EFA"/>
    <w:rsid w:val="35A97F0E"/>
    <w:rsid w:val="35C360C5"/>
    <w:rsid w:val="35F9034E"/>
    <w:rsid w:val="36025094"/>
    <w:rsid w:val="36441CA4"/>
    <w:rsid w:val="365F6732"/>
    <w:rsid w:val="36BB1AA7"/>
    <w:rsid w:val="36EC570D"/>
    <w:rsid w:val="36FD7281"/>
    <w:rsid w:val="370C1479"/>
    <w:rsid w:val="37160A8C"/>
    <w:rsid w:val="37441A9D"/>
    <w:rsid w:val="378400EB"/>
    <w:rsid w:val="378B3228"/>
    <w:rsid w:val="387463B2"/>
    <w:rsid w:val="38877E93"/>
    <w:rsid w:val="38EA6674"/>
    <w:rsid w:val="39205BF2"/>
    <w:rsid w:val="39DF3CFF"/>
    <w:rsid w:val="3AB35002"/>
    <w:rsid w:val="3B2C6AD0"/>
    <w:rsid w:val="3B450A85"/>
    <w:rsid w:val="3B950B19"/>
    <w:rsid w:val="3C9844FD"/>
    <w:rsid w:val="3D023F8C"/>
    <w:rsid w:val="3D2A34E3"/>
    <w:rsid w:val="3E0C4997"/>
    <w:rsid w:val="3E444130"/>
    <w:rsid w:val="3E5500EC"/>
    <w:rsid w:val="3EE07560"/>
    <w:rsid w:val="3EE91A20"/>
    <w:rsid w:val="3F6C1B91"/>
    <w:rsid w:val="3FAF1A7E"/>
    <w:rsid w:val="404E573A"/>
    <w:rsid w:val="4093139F"/>
    <w:rsid w:val="41421E90"/>
    <w:rsid w:val="420460B1"/>
    <w:rsid w:val="42733236"/>
    <w:rsid w:val="42862F6A"/>
    <w:rsid w:val="42C65A5C"/>
    <w:rsid w:val="43BB4E95"/>
    <w:rsid w:val="440B5E1C"/>
    <w:rsid w:val="440F72B8"/>
    <w:rsid w:val="444E7AB7"/>
    <w:rsid w:val="44CD4E80"/>
    <w:rsid w:val="44D81A76"/>
    <w:rsid w:val="458F0387"/>
    <w:rsid w:val="45CF2E79"/>
    <w:rsid w:val="45E83F3B"/>
    <w:rsid w:val="45F3312A"/>
    <w:rsid w:val="4685178A"/>
    <w:rsid w:val="46957C1F"/>
    <w:rsid w:val="470E1780"/>
    <w:rsid w:val="4766336A"/>
    <w:rsid w:val="47952AA8"/>
    <w:rsid w:val="47BC742D"/>
    <w:rsid w:val="483C0192"/>
    <w:rsid w:val="485853A8"/>
    <w:rsid w:val="488B752C"/>
    <w:rsid w:val="48AC1250"/>
    <w:rsid w:val="490E1F0B"/>
    <w:rsid w:val="494B0A69"/>
    <w:rsid w:val="497074B0"/>
    <w:rsid w:val="49DC7913"/>
    <w:rsid w:val="49EF3AEA"/>
    <w:rsid w:val="4A043D0F"/>
    <w:rsid w:val="4A4756D4"/>
    <w:rsid w:val="4A757FD0"/>
    <w:rsid w:val="4A9B157C"/>
    <w:rsid w:val="4AD827D0"/>
    <w:rsid w:val="4AE61FD9"/>
    <w:rsid w:val="4B4E65EF"/>
    <w:rsid w:val="4B8D35BB"/>
    <w:rsid w:val="4BF54CBC"/>
    <w:rsid w:val="4C237A7B"/>
    <w:rsid w:val="4C7C7D40"/>
    <w:rsid w:val="4CBD19B8"/>
    <w:rsid w:val="4CC90623"/>
    <w:rsid w:val="4CE0771A"/>
    <w:rsid w:val="4CEC60BF"/>
    <w:rsid w:val="4E1458CD"/>
    <w:rsid w:val="4E683E6B"/>
    <w:rsid w:val="4EEF633A"/>
    <w:rsid w:val="4F135B85"/>
    <w:rsid w:val="4F1D4C56"/>
    <w:rsid w:val="4F5F701C"/>
    <w:rsid w:val="4F622668"/>
    <w:rsid w:val="4FA42C81"/>
    <w:rsid w:val="4FB37368"/>
    <w:rsid w:val="4FCC21D8"/>
    <w:rsid w:val="4FCE41A2"/>
    <w:rsid w:val="4FDF1F0B"/>
    <w:rsid w:val="4FF37764"/>
    <w:rsid w:val="503A35E5"/>
    <w:rsid w:val="515D57DD"/>
    <w:rsid w:val="51621046"/>
    <w:rsid w:val="51A72EFC"/>
    <w:rsid w:val="520B348B"/>
    <w:rsid w:val="520E3758"/>
    <w:rsid w:val="528B1ED6"/>
    <w:rsid w:val="529C2335"/>
    <w:rsid w:val="52B15DE1"/>
    <w:rsid w:val="52DB2E5E"/>
    <w:rsid w:val="532C5467"/>
    <w:rsid w:val="53607807"/>
    <w:rsid w:val="537137C2"/>
    <w:rsid w:val="53766B8D"/>
    <w:rsid w:val="543A1E06"/>
    <w:rsid w:val="543C792C"/>
    <w:rsid w:val="54C6369A"/>
    <w:rsid w:val="55E92BB7"/>
    <w:rsid w:val="562C1C22"/>
    <w:rsid w:val="565C42B5"/>
    <w:rsid w:val="56BA0FDC"/>
    <w:rsid w:val="579D4B86"/>
    <w:rsid w:val="580E7831"/>
    <w:rsid w:val="580F7106"/>
    <w:rsid w:val="58F12F18"/>
    <w:rsid w:val="59D625D1"/>
    <w:rsid w:val="5A7B6CD4"/>
    <w:rsid w:val="5AB53F94"/>
    <w:rsid w:val="5B3465E0"/>
    <w:rsid w:val="5BD668B8"/>
    <w:rsid w:val="5BF44F90"/>
    <w:rsid w:val="5BF94355"/>
    <w:rsid w:val="5BFB631F"/>
    <w:rsid w:val="5C50666A"/>
    <w:rsid w:val="5D131446"/>
    <w:rsid w:val="5D3D64C3"/>
    <w:rsid w:val="5D3F223B"/>
    <w:rsid w:val="5D4305BE"/>
    <w:rsid w:val="5D8365CC"/>
    <w:rsid w:val="5DF43025"/>
    <w:rsid w:val="5E3835C9"/>
    <w:rsid w:val="5E75544C"/>
    <w:rsid w:val="5E9465B6"/>
    <w:rsid w:val="5EA06D09"/>
    <w:rsid w:val="5EB84053"/>
    <w:rsid w:val="5EE906B0"/>
    <w:rsid w:val="5EFA466C"/>
    <w:rsid w:val="5F36467F"/>
    <w:rsid w:val="5F88611B"/>
    <w:rsid w:val="60B82A30"/>
    <w:rsid w:val="60C969EB"/>
    <w:rsid w:val="61444AC7"/>
    <w:rsid w:val="618D37CD"/>
    <w:rsid w:val="61C84EF5"/>
    <w:rsid w:val="633234DD"/>
    <w:rsid w:val="639037F0"/>
    <w:rsid w:val="63C31934"/>
    <w:rsid w:val="63E853DA"/>
    <w:rsid w:val="646B1B68"/>
    <w:rsid w:val="64C71494"/>
    <w:rsid w:val="650F6DBC"/>
    <w:rsid w:val="65271F32"/>
    <w:rsid w:val="652A5885"/>
    <w:rsid w:val="65B26C0A"/>
    <w:rsid w:val="65B71508"/>
    <w:rsid w:val="6615622F"/>
    <w:rsid w:val="667A42E4"/>
    <w:rsid w:val="66F45E44"/>
    <w:rsid w:val="672F2F4F"/>
    <w:rsid w:val="67C43A69"/>
    <w:rsid w:val="67CA4DF7"/>
    <w:rsid w:val="67E660D5"/>
    <w:rsid w:val="67FA56DC"/>
    <w:rsid w:val="68757459"/>
    <w:rsid w:val="68AD274F"/>
    <w:rsid w:val="68BE2BAE"/>
    <w:rsid w:val="68C63810"/>
    <w:rsid w:val="69C75A92"/>
    <w:rsid w:val="6A084512"/>
    <w:rsid w:val="6A617C95"/>
    <w:rsid w:val="6B6A2B79"/>
    <w:rsid w:val="6BB87D88"/>
    <w:rsid w:val="6BCE4EB6"/>
    <w:rsid w:val="6C283E91"/>
    <w:rsid w:val="6C726189"/>
    <w:rsid w:val="6C81461E"/>
    <w:rsid w:val="6CCB7647"/>
    <w:rsid w:val="6D5B6C1D"/>
    <w:rsid w:val="6D741A8D"/>
    <w:rsid w:val="6DAA1953"/>
    <w:rsid w:val="6DF332FA"/>
    <w:rsid w:val="6E105C5A"/>
    <w:rsid w:val="6E1F40EF"/>
    <w:rsid w:val="6EA63EC8"/>
    <w:rsid w:val="6EA75E92"/>
    <w:rsid w:val="6EF966EE"/>
    <w:rsid w:val="6F4B354E"/>
    <w:rsid w:val="6F8D32DA"/>
    <w:rsid w:val="706E4EB9"/>
    <w:rsid w:val="70CC1BE0"/>
    <w:rsid w:val="714D4ACF"/>
    <w:rsid w:val="72255A4C"/>
    <w:rsid w:val="730E4732"/>
    <w:rsid w:val="734D525A"/>
    <w:rsid w:val="73707129"/>
    <w:rsid w:val="738676F0"/>
    <w:rsid w:val="73E060CE"/>
    <w:rsid w:val="74E3403A"/>
    <w:rsid w:val="75412B9C"/>
    <w:rsid w:val="759E7FEF"/>
    <w:rsid w:val="76260573"/>
    <w:rsid w:val="767945B8"/>
    <w:rsid w:val="76D637B8"/>
    <w:rsid w:val="76DD68F5"/>
    <w:rsid w:val="77E536B1"/>
    <w:rsid w:val="7804198A"/>
    <w:rsid w:val="789254BD"/>
    <w:rsid w:val="78986F77"/>
    <w:rsid w:val="78EA70A7"/>
    <w:rsid w:val="79336CA0"/>
    <w:rsid w:val="7A052DF2"/>
    <w:rsid w:val="7A140880"/>
    <w:rsid w:val="7A772BBC"/>
    <w:rsid w:val="7A9C2623"/>
    <w:rsid w:val="7B160627"/>
    <w:rsid w:val="7B315461"/>
    <w:rsid w:val="7B3A2568"/>
    <w:rsid w:val="7B6E3FBF"/>
    <w:rsid w:val="7B9559F0"/>
    <w:rsid w:val="7BAB0D70"/>
    <w:rsid w:val="7C136915"/>
    <w:rsid w:val="7C8F0691"/>
    <w:rsid w:val="7CE34539"/>
    <w:rsid w:val="7D733B0F"/>
    <w:rsid w:val="7DFA7D8C"/>
    <w:rsid w:val="7E064983"/>
    <w:rsid w:val="7E066731"/>
    <w:rsid w:val="7E260B81"/>
    <w:rsid w:val="7E394D59"/>
    <w:rsid w:val="7EFC12DD"/>
    <w:rsid w:val="7F2C0419"/>
    <w:rsid w:val="7F695CC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spacing w:val="-6"/>
      <w:kern w:val="2"/>
      <w:sz w:val="21"/>
      <w:szCs w:val="30"/>
      <w:lang w:val="en-US" w:eastAsia="zh-CN" w:bidi="ar-SA"/>
    </w:rPr>
  </w:style>
  <w:style w:type="paragraph" w:styleId="2">
    <w:name w:val="heading 1"/>
    <w:basedOn w:val="1"/>
    <w:next w:val="1"/>
    <w:link w:val="9"/>
    <w:qFormat/>
    <w:uiPriority w:val="0"/>
    <w:pPr>
      <w:keepNext/>
      <w:keepLines/>
      <w:spacing w:before="120" w:after="120"/>
      <w:outlineLvl w:val="0"/>
    </w:pPr>
    <w:rPr>
      <w:b/>
      <w:kern w:val="44"/>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标题 1 字符"/>
    <w:link w:val="2"/>
    <w:qFormat/>
    <w:uiPriority w:val="0"/>
    <w:rPr>
      <w:b/>
      <w:kern w:val="44"/>
      <w:sz w:val="24"/>
    </w:rPr>
  </w:style>
  <w:style w:type="paragraph" w:customStyle="1" w:styleId="10">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4266</Words>
  <Characters>5300</Characters>
  <Lines>0</Lines>
  <Paragraphs>0</Paragraphs>
  <TotalTime>0</TotalTime>
  <ScaleCrop>false</ScaleCrop>
  <LinksUpToDate>false</LinksUpToDate>
  <CharactersWithSpaces>5751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2022-12-05T08:44:00Z</dcterms:created>
  <dc:creator>nicef</dc:creator>
  <cp:lastModifiedBy>nicef</cp:lastModifiedBy>
  <dcterms:modified xsi:type="dcterms:W3CDTF">2023-01-13T09:27:00Z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03F7455746F3495C9B5A99ADF9266AB9</vt:lpwstr>
  </property>
</Properties>
</file>